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4C3146" w14:textId="07186D72" w:rsidR="00212CDF" w:rsidRDefault="00000000">
      <w:pPr>
        <w:pStyle w:val="CRCoverPage"/>
        <w:tabs>
          <w:tab w:val="right" w:pos="9639"/>
        </w:tabs>
        <w:spacing w:after="0"/>
        <w:rPr>
          <w:b/>
          <w:sz w:val="24"/>
          <w:lang w:val="en-US" w:eastAsia="zh-CN"/>
        </w:rPr>
      </w:pPr>
      <w:r>
        <w:rPr>
          <w:b/>
          <w:sz w:val="24"/>
        </w:rPr>
        <w:t>3GPP TSG RAN Meeting #</w:t>
      </w:r>
      <w:r>
        <w:rPr>
          <w:b/>
          <w:sz w:val="24"/>
          <w:lang w:val="en-US"/>
        </w:rPr>
        <w:t>10</w:t>
      </w:r>
      <w:r>
        <w:rPr>
          <w:rFonts w:hint="eastAsia"/>
          <w:b/>
          <w:sz w:val="24"/>
          <w:lang w:val="en-US" w:eastAsia="zh-CN"/>
        </w:rPr>
        <w:t>9</w:t>
      </w:r>
      <w:r>
        <w:rPr>
          <w:b/>
          <w:sz w:val="24"/>
        </w:rPr>
        <w:tab/>
        <w:t>RP-2</w:t>
      </w:r>
      <w:r>
        <w:rPr>
          <w:rFonts w:hint="eastAsia"/>
          <w:b/>
          <w:sz w:val="24"/>
          <w:lang w:val="en-US" w:eastAsia="zh-CN"/>
        </w:rPr>
        <w:t>5</w:t>
      </w:r>
      <w:r w:rsidR="0021462E">
        <w:rPr>
          <w:rFonts w:hint="eastAsia"/>
          <w:b/>
          <w:sz w:val="24"/>
          <w:lang w:val="en-US" w:eastAsia="zh-CN"/>
        </w:rPr>
        <w:t>1978</w:t>
      </w:r>
    </w:p>
    <w:p w14:paraId="640B325A" w14:textId="5A981B23" w:rsidR="00212CDF" w:rsidRDefault="00000000">
      <w:pPr>
        <w:pStyle w:val="CRCoverPage"/>
        <w:tabs>
          <w:tab w:val="right" w:pos="9639"/>
        </w:tabs>
        <w:spacing w:after="0"/>
        <w:rPr>
          <w:b/>
          <w:sz w:val="24"/>
        </w:rPr>
      </w:pPr>
      <w:r>
        <w:rPr>
          <w:rFonts w:hint="eastAsia"/>
          <w:b/>
          <w:sz w:val="24"/>
          <w:lang w:val="en-US"/>
        </w:rPr>
        <w:t>Beijing, C</w:t>
      </w:r>
      <w:r>
        <w:rPr>
          <w:rFonts w:hint="eastAsia"/>
          <w:b/>
          <w:sz w:val="24"/>
          <w:lang w:val="en-US" w:eastAsia="zh-CN"/>
        </w:rPr>
        <w:t>hina</w:t>
      </w:r>
      <w:r>
        <w:rPr>
          <w:rFonts w:hint="eastAsia"/>
          <w:b/>
          <w:sz w:val="24"/>
          <w:lang w:val="en-US"/>
        </w:rPr>
        <w:t xml:space="preserve">, </w:t>
      </w:r>
      <w:r>
        <w:rPr>
          <w:rFonts w:hint="eastAsia"/>
          <w:b/>
          <w:sz w:val="24"/>
          <w:lang w:val="en-US" w:eastAsia="zh-CN"/>
        </w:rPr>
        <w:t>15</w:t>
      </w:r>
      <w:r w:rsidRPr="00BB30FE">
        <w:rPr>
          <w:rFonts w:hint="eastAsia"/>
          <w:b/>
          <w:sz w:val="24"/>
          <w:vertAlign w:val="superscript"/>
          <w:lang w:val="en-US" w:eastAsia="zh-CN"/>
        </w:rPr>
        <w:t>th</w:t>
      </w:r>
      <w:r>
        <w:rPr>
          <w:rFonts w:hint="eastAsia"/>
          <w:b/>
          <w:sz w:val="24"/>
          <w:lang w:val="en-US"/>
        </w:rPr>
        <w:t xml:space="preserve"> - </w:t>
      </w:r>
      <w:r>
        <w:rPr>
          <w:b/>
          <w:sz w:val="24"/>
          <w:lang w:val="en-US" w:eastAsia="zh-CN"/>
        </w:rPr>
        <w:t>1</w:t>
      </w:r>
      <w:r>
        <w:rPr>
          <w:rFonts w:hint="eastAsia"/>
          <w:b/>
          <w:sz w:val="24"/>
          <w:lang w:val="en-US" w:eastAsia="zh-CN"/>
        </w:rPr>
        <w:t>8</w:t>
      </w:r>
      <w:r w:rsidRPr="00BB30FE">
        <w:rPr>
          <w:rFonts w:hint="eastAsia"/>
          <w:b/>
          <w:sz w:val="24"/>
          <w:vertAlign w:val="superscript"/>
          <w:lang w:val="en-US" w:eastAsia="zh-CN"/>
        </w:rPr>
        <w:t>th</w:t>
      </w:r>
      <w:r>
        <w:rPr>
          <w:rFonts w:hint="eastAsia"/>
          <w:b/>
          <w:sz w:val="24"/>
          <w:lang w:val="en-US" w:eastAsia="zh-CN"/>
        </w:rPr>
        <w:t xml:space="preserve"> </w:t>
      </w:r>
      <w:proofErr w:type="gramStart"/>
      <w:r>
        <w:rPr>
          <w:rFonts w:hint="eastAsia"/>
          <w:b/>
          <w:sz w:val="24"/>
          <w:lang w:val="en-US" w:eastAsia="zh-CN"/>
        </w:rPr>
        <w:t>Sep</w:t>
      </w:r>
      <w:r>
        <w:rPr>
          <w:rFonts w:hint="eastAsia"/>
          <w:b/>
          <w:sz w:val="24"/>
          <w:lang w:val="en-US"/>
        </w:rPr>
        <w:t>,</w:t>
      </w:r>
      <w:proofErr w:type="gramEnd"/>
      <w:r>
        <w:rPr>
          <w:rFonts w:hint="eastAsia"/>
          <w:b/>
          <w:sz w:val="24"/>
          <w:lang w:val="en-US"/>
        </w:rPr>
        <w:t xml:space="preserve"> 202</w:t>
      </w:r>
      <w:r>
        <w:rPr>
          <w:b/>
          <w:sz w:val="24"/>
          <w:lang w:val="en-US" w:eastAsia="zh-CN"/>
        </w:rPr>
        <w:t>5</w:t>
      </w:r>
      <w:r>
        <w:rPr>
          <w:b/>
          <w:sz w:val="24"/>
        </w:rPr>
        <w:tab/>
      </w:r>
    </w:p>
    <w:p w14:paraId="1C97A481" w14:textId="77777777" w:rsidR="00212CDF" w:rsidRDefault="00212CDF">
      <w:pPr>
        <w:pStyle w:val="CRCoverPage"/>
        <w:tabs>
          <w:tab w:val="right" w:pos="9639"/>
        </w:tabs>
        <w:spacing w:after="0"/>
        <w:rPr>
          <w:b/>
          <w:sz w:val="24"/>
        </w:rPr>
      </w:pPr>
    </w:p>
    <w:p w14:paraId="008E9B5F" w14:textId="77777777" w:rsidR="00212CDF" w:rsidRDefault="00000000">
      <w:pPr>
        <w:pStyle w:val="2"/>
        <w:jc w:val="center"/>
        <w:rPr>
          <w:u w:val="single"/>
        </w:rPr>
      </w:pPr>
      <w:r>
        <w:rPr>
          <w:u w:val="single"/>
        </w:rPr>
        <w:t>Status Report to TSG</w:t>
      </w:r>
    </w:p>
    <w:p w14:paraId="79EB28F5" w14:textId="546CF768" w:rsidR="00212CDF" w:rsidRDefault="00000000">
      <w:pPr>
        <w:tabs>
          <w:tab w:val="left" w:pos="567"/>
        </w:tabs>
        <w:rPr>
          <w:rFonts w:ascii="Arial" w:eastAsia="宋体" w:hAnsi="Arial"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21462E">
        <w:rPr>
          <w:rFonts w:ascii="Arial" w:eastAsia="宋体" w:hAnsi="Arial" w:cs="Arial" w:hint="eastAsia"/>
          <w:lang w:val="en-US" w:eastAsia="zh-CN"/>
        </w:rPr>
        <w:t>13.4.2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309"/>
        <w:gridCol w:w="1694"/>
      </w:tblGrid>
      <w:tr w:rsidR="00212CDF" w14:paraId="7F98AF02" w14:textId="77777777">
        <w:tc>
          <w:tcPr>
            <w:tcW w:w="2436" w:type="dxa"/>
          </w:tcPr>
          <w:p w14:paraId="4D8F279B" w14:textId="77777777" w:rsidR="00212CDF" w:rsidRDefault="00000000">
            <w:pPr>
              <w:tabs>
                <w:tab w:val="left" w:pos="567"/>
              </w:tabs>
              <w:spacing w:after="0"/>
              <w:rPr>
                <w:rFonts w:ascii="Arial" w:hAnsi="Arial" w:cs="Arial"/>
                <w:b/>
              </w:rPr>
            </w:pPr>
            <w:r>
              <w:rPr>
                <w:rFonts w:ascii="Arial" w:hAnsi="Arial" w:cs="Arial"/>
                <w:b/>
              </w:rPr>
              <w:t>WI / SI Name</w:t>
            </w:r>
          </w:p>
        </w:tc>
        <w:tc>
          <w:tcPr>
            <w:tcW w:w="7650" w:type="dxa"/>
            <w:gridSpan w:val="4"/>
          </w:tcPr>
          <w:p w14:paraId="07EF3A35" w14:textId="77777777" w:rsidR="00212CDF" w:rsidRDefault="00000000">
            <w:pPr>
              <w:tabs>
                <w:tab w:val="left" w:pos="567"/>
              </w:tabs>
              <w:spacing w:after="0"/>
              <w:rPr>
                <w:rFonts w:ascii="Arial" w:hAnsi="Arial" w:cs="Arial"/>
              </w:rPr>
            </w:pPr>
            <w:r>
              <w:rPr>
                <w:rFonts w:ascii="Arial" w:hAnsi="Arial" w:cs="Arial" w:hint="eastAsia"/>
              </w:rPr>
              <w:t>UE Conformance - High power UE (power class 2) for NR FR1 FDD single band</w:t>
            </w:r>
          </w:p>
        </w:tc>
      </w:tr>
      <w:tr w:rsidR="00212CDF" w14:paraId="2675D4B4" w14:textId="77777777">
        <w:tc>
          <w:tcPr>
            <w:tcW w:w="2436" w:type="dxa"/>
          </w:tcPr>
          <w:p w14:paraId="1F7EE2EE" w14:textId="77777777" w:rsidR="00212CDF"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61D47A08" w14:textId="77777777" w:rsidR="00212CDF"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2F5A803D" w14:textId="77777777" w:rsidR="00212CDF" w:rsidRDefault="00000000">
            <w:pPr>
              <w:tabs>
                <w:tab w:val="left" w:pos="567"/>
              </w:tabs>
              <w:spacing w:after="0"/>
              <w:rPr>
                <w:rFonts w:ascii="Arial" w:hAnsi="Arial" w:cs="Arial"/>
              </w:rPr>
            </w:pPr>
            <w:r>
              <w:rPr>
                <w:rFonts w:ascii="Arial" w:hAnsi="Arial" w:cs="Arial"/>
                <w:lang w:eastAsia="ja-JP"/>
              </w:rPr>
              <w:t>No</w:t>
            </w:r>
          </w:p>
        </w:tc>
        <w:tc>
          <w:tcPr>
            <w:tcW w:w="1842" w:type="dxa"/>
          </w:tcPr>
          <w:p w14:paraId="3DF67D40" w14:textId="77777777" w:rsidR="00212CDF"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342FD8F7" w14:textId="77777777" w:rsidR="00212CDF" w:rsidRDefault="00000000">
            <w:pPr>
              <w:tabs>
                <w:tab w:val="left" w:pos="567"/>
              </w:tabs>
              <w:spacing w:after="0"/>
              <w:rPr>
                <w:rFonts w:ascii="Arial" w:hAnsi="Arial" w:cs="Arial"/>
                <w:lang w:eastAsia="ja-JP"/>
              </w:rPr>
            </w:pPr>
            <w:r>
              <w:rPr>
                <w:rFonts w:ascii="Arial" w:hAnsi="Arial" w:cs="Arial"/>
                <w:lang w:eastAsia="ja-JP"/>
              </w:rPr>
              <w:t>No</w:t>
            </w:r>
          </w:p>
        </w:tc>
        <w:tc>
          <w:tcPr>
            <w:tcW w:w="2309" w:type="dxa"/>
          </w:tcPr>
          <w:p w14:paraId="2AA357F8" w14:textId="77777777" w:rsidR="00212CDF" w:rsidRDefault="00000000">
            <w:pPr>
              <w:tabs>
                <w:tab w:val="left" w:pos="567"/>
              </w:tabs>
              <w:spacing w:after="0"/>
              <w:rPr>
                <w:rFonts w:ascii="Arial" w:hAnsi="Arial" w:cs="Arial"/>
              </w:rPr>
            </w:pPr>
            <w:r>
              <w:rPr>
                <w:rFonts w:ascii="Arial" w:hAnsi="Arial" w:cs="Arial"/>
              </w:rPr>
              <w:t>Performance part:</w:t>
            </w:r>
          </w:p>
          <w:p w14:paraId="57728F92" w14:textId="77777777" w:rsidR="00212CDF" w:rsidRDefault="00000000">
            <w:pPr>
              <w:tabs>
                <w:tab w:val="left" w:pos="567"/>
              </w:tabs>
              <w:spacing w:after="0"/>
              <w:rPr>
                <w:rFonts w:ascii="Arial" w:hAnsi="Arial" w:cs="Arial"/>
                <w:lang w:eastAsia="ja-JP"/>
              </w:rPr>
            </w:pPr>
            <w:r>
              <w:rPr>
                <w:rFonts w:ascii="Arial" w:hAnsi="Arial" w:cs="Arial"/>
                <w:lang w:eastAsia="ja-JP"/>
              </w:rPr>
              <w:t>No</w:t>
            </w:r>
          </w:p>
        </w:tc>
        <w:tc>
          <w:tcPr>
            <w:tcW w:w="1653" w:type="dxa"/>
          </w:tcPr>
          <w:p w14:paraId="60FAC302" w14:textId="77777777" w:rsidR="00212CDF" w:rsidRDefault="00000000">
            <w:pPr>
              <w:tabs>
                <w:tab w:val="left" w:pos="567"/>
              </w:tabs>
              <w:spacing w:after="0"/>
              <w:rPr>
                <w:rFonts w:ascii="Arial" w:hAnsi="Arial" w:cs="Arial"/>
              </w:rPr>
            </w:pPr>
            <w:r>
              <w:rPr>
                <w:rFonts w:ascii="Arial" w:hAnsi="Arial" w:cs="Arial"/>
              </w:rPr>
              <w:t>Testing part:</w:t>
            </w:r>
          </w:p>
          <w:p w14:paraId="0F17FDF2" w14:textId="77777777" w:rsidR="00212CDF" w:rsidRDefault="00000000">
            <w:pPr>
              <w:tabs>
                <w:tab w:val="left" w:pos="567"/>
              </w:tabs>
              <w:spacing w:after="0"/>
              <w:rPr>
                <w:rFonts w:ascii="Arial" w:hAnsi="Arial" w:cs="Arial"/>
                <w:lang w:eastAsia="ja-JP"/>
              </w:rPr>
            </w:pPr>
            <w:r>
              <w:rPr>
                <w:rFonts w:ascii="Arial" w:hAnsi="Arial" w:cs="Arial"/>
                <w:lang w:eastAsia="ja-JP"/>
              </w:rPr>
              <w:t>Yes</w:t>
            </w:r>
          </w:p>
        </w:tc>
      </w:tr>
      <w:tr w:rsidR="00212CDF" w14:paraId="4DB3DDEC" w14:textId="77777777">
        <w:tc>
          <w:tcPr>
            <w:tcW w:w="2436" w:type="dxa"/>
          </w:tcPr>
          <w:p w14:paraId="116DC22E" w14:textId="77777777" w:rsidR="00212CDF" w:rsidRDefault="00000000">
            <w:pPr>
              <w:tabs>
                <w:tab w:val="left" w:pos="567"/>
              </w:tabs>
              <w:spacing w:after="0"/>
              <w:rPr>
                <w:rFonts w:ascii="Arial" w:hAnsi="Arial" w:cs="Arial"/>
                <w:b/>
              </w:rPr>
            </w:pPr>
            <w:r>
              <w:rPr>
                <w:rFonts w:ascii="Arial" w:hAnsi="Arial" w:cs="Arial"/>
                <w:b/>
              </w:rPr>
              <w:t>Acronym</w:t>
            </w:r>
          </w:p>
        </w:tc>
        <w:tc>
          <w:tcPr>
            <w:tcW w:w="7650" w:type="dxa"/>
            <w:gridSpan w:val="4"/>
          </w:tcPr>
          <w:p w14:paraId="3ABF0872" w14:textId="564E3D1A" w:rsidR="00212CDF" w:rsidRDefault="00000000">
            <w:pPr>
              <w:tabs>
                <w:tab w:val="left" w:pos="567"/>
              </w:tabs>
              <w:spacing w:after="0"/>
              <w:rPr>
                <w:rFonts w:ascii="Arial" w:hAnsi="Arial" w:cs="Arial"/>
                <w:lang w:val="en-US" w:eastAsia="zh-CN"/>
              </w:rPr>
            </w:pPr>
            <w:r>
              <w:rPr>
                <w:rFonts w:ascii="Arial" w:hAnsi="Arial" w:cs="Arial" w:hint="eastAsia"/>
                <w:lang w:val="en-US" w:eastAsia="zh-CN"/>
              </w:rPr>
              <w:t>H</w:t>
            </w:r>
            <w:bookmarkStart w:id="0" w:name="OLE_LINK1"/>
            <w:r>
              <w:rPr>
                <w:rFonts w:ascii="Arial" w:hAnsi="Arial" w:cs="Arial" w:hint="eastAsia"/>
                <w:lang w:val="en-US" w:eastAsia="zh-CN"/>
              </w:rPr>
              <w:t>PUE_NR_FR1_FDD_R18-</w:t>
            </w:r>
            <w:bookmarkEnd w:id="0"/>
            <w:r>
              <w:rPr>
                <w:rFonts w:ascii="Arial" w:hAnsi="Arial" w:cs="Arial" w:hint="eastAsia"/>
                <w:lang w:val="en-US" w:eastAsia="zh-CN"/>
              </w:rPr>
              <w:t>UEConTest</w:t>
            </w:r>
          </w:p>
        </w:tc>
      </w:tr>
      <w:tr w:rsidR="00212CDF" w14:paraId="76F619EA" w14:textId="77777777">
        <w:tc>
          <w:tcPr>
            <w:tcW w:w="2436" w:type="dxa"/>
          </w:tcPr>
          <w:p w14:paraId="08557EC7" w14:textId="77777777" w:rsidR="00212CDF" w:rsidRDefault="00000000">
            <w:pPr>
              <w:tabs>
                <w:tab w:val="left" w:pos="567"/>
              </w:tabs>
              <w:spacing w:after="0"/>
              <w:rPr>
                <w:rFonts w:ascii="Arial" w:hAnsi="Arial" w:cs="Arial"/>
                <w:b/>
              </w:rPr>
            </w:pPr>
            <w:r>
              <w:rPr>
                <w:rFonts w:ascii="Arial" w:hAnsi="Arial" w:cs="Arial"/>
                <w:b/>
              </w:rPr>
              <w:t>Unique ID</w:t>
            </w:r>
          </w:p>
        </w:tc>
        <w:tc>
          <w:tcPr>
            <w:tcW w:w="7650" w:type="dxa"/>
            <w:gridSpan w:val="4"/>
          </w:tcPr>
          <w:p w14:paraId="52ED5C2D" w14:textId="77777777" w:rsidR="00212CDF" w:rsidRDefault="00000000">
            <w:pPr>
              <w:tabs>
                <w:tab w:val="left" w:pos="567"/>
              </w:tabs>
              <w:spacing w:after="0"/>
              <w:rPr>
                <w:rFonts w:ascii="Arial" w:hAnsi="Arial" w:cs="Arial"/>
                <w:lang w:val="en-US" w:eastAsia="zh-CN"/>
              </w:rPr>
            </w:pPr>
            <w:r>
              <w:rPr>
                <w:rFonts w:ascii="Arial" w:hAnsi="Arial" w:cs="Arial" w:hint="eastAsia"/>
                <w:lang w:val="en-US" w:eastAsia="zh-CN"/>
              </w:rPr>
              <w:t>1000051</w:t>
            </w:r>
          </w:p>
        </w:tc>
      </w:tr>
      <w:tr w:rsidR="00212CDF" w14:paraId="4C43AB57" w14:textId="77777777">
        <w:tc>
          <w:tcPr>
            <w:tcW w:w="2436" w:type="dxa"/>
          </w:tcPr>
          <w:p w14:paraId="5A4D119B" w14:textId="77777777" w:rsidR="00212CDF"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4"/>
          </w:tcPr>
          <w:p w14:paraId="59A93ADA" w14:textId="77777777" w:rsidR="00212CDF" w:rsidRDefault="00000000">
            <w:pPr>
              <w:tabs>
                <w:tab w:val="left" w:pos="567"/>
              </w:tabs>
              <w:spacing w:after="0"/>
              <w:rPr>
                <w:rFonts w:ascii="Arial" w:hAnsi="Arial" w:cs="Arial"/>
                <w:lang w:val="en-US" w:eastAsia="zh-CN"/>
              </w:rPr>
            </w:pPr>
            <w:r>
              <w:rPr>
                <w:rFonts w:ascii="Arial" w:hAnsi="Arial" w:cs="Arial"/>
                <w:lang w:val="en-US" w:eastAsia="zh-CN"/>
              </w:rPr>
              <w:t>RP-2</w:t>
            </w:r>
            <w:r>
              <w:rPr>
                <w:rFonts w:ascii="Arial" w:hAnsi="Arial" w:cs="Arial" w:hint="eastAsia"/>
                <w:lang w:val="en-US" w:eastAsia="zh-CN"/>
              </w:rPr>
              <w:t>32774</w:t>
            </w:r>
          </w:p>
        </w:tc>
      </w:tr>
      <w:tr w:rsidR="00212CDF" w14:paraId="56B36B15" w14:textId="77777777">
        <w:tc>
          <w:tcPr>
            <w:tcW w:w="2436" w:type="dxa"/>
          </w:tcPr>
          <w:p w14:paraId="5B1102E5" w14:textId="77777777" w:rsidR="00212CDF" w:rsidRDefault="00000000">
            <w:pPr>
              <w:tabs>
                <w:tab w:val="left" w:pos="567"/>
              </w:tabs>
              <w:spacing w:after="0"/>
              <w:rPr>
                <w:rFonts w:ascii="Arial" w:hAnsi="Arial" w:cs="Arial"/>
                <w:b/>
              </w:rPr>
            </w:pPr>
            <w:r>
              <w:rPr>
                <w:rFonts w:ascii="Arial" w:hAnsi="Arial" w:cs="Arial"/>
                <w:b/>
              </w:rPr>
              <w:t>Target Completion Date</w:t>
            </w:r>
          </w:p>
          <w:p w14:paraId="36A8E050" w14:textId="77777777" w:rsidR="00212CDF" w:rsidRDefault="00000000">
            <w:pPr>
              <w:tabs>
                <w:tab w:val="left" w:pos="567"/>
              </w:tabs>
              <w:spacing w:after="0"/>
              <w:rPr>
                <w:rFonts w:ascii="Arial" w:hAnsi="Arial" w:cs="Arial"/>
                <w:b/>
              </w:rPr>
            </w:pPr>
            <w:r>
              <w:rPr>
                <w:rFonts w:ascii="Arial" w:hAnsi="Arial" w:cs="Arial"/>
                <w:b/>
              </w:rPr>
              <w:t>(indicate if changed)</w:t>
            </w:r>
          </w:p>
        </w:tc>
        <w:tc>
          <w:tcPr>
            <w:tcW w:w="1846" w:type="dxa"/>
          </w:tcPr>
          <w:p w14:paraId="07B21DBB" w14:textId="77777777" w:rsidR="00212CDF"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572B390B" w14:textId="77777777" w:rsidR="00212CDF" w:rsidRDefault="00212CDF">
            <w:pPr>
              <w:tabs>
                <w:tab w:val="left" w:pos="567"/>
              </w:tabs>
              <w:spacing w:after="0"/>
              <w:rPr>
                <w:rFonts w:ascii="Arial" w:hAnsi="Arial" w:cs="Arial"/>
                <w:lang w:eastAsia="ja-JP"/>
              </w:rPr>
            </w:pPr>
          </w:p>
        </w:tc>
        <w:tc>
          <w:tcPr>
            <w:tcW w:w="1842" w:type="dxa"/>
          </w:tcPr>
          <w:p w14:paraId="303837FC" w14:textId="77777777" w:rsidR="00212CDF" w:rsidRDefault="00000000">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77C881FB" w14:textId="77777777" w:rsidR="00212CDF" w:rsidRDefault="00000000">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tcPr>
          <w:p w14:paraId="622F664E" w14:textId="77777777" w:rsidR="00212CDF"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4F749C5F" w14:textId="77777777" w:rsidR="00212CDF" w:rsidRDefault="00000000">
            <w:pPr>
              <w:tabs>
                <w:tab w:val="left" w:pos="567"/>
              </w:tabs>
              <w:spacing w:after="0"/>
              <w:rPr>
                <w:rFonts w:ascii="Arial" w:eastAsia="宋体" w:hAnsi="Arial" w:cs="Arial"/>
                <w:color w:val="00B050"/>
                <w:kern w:val="2"/>
                <w:sz w:val="21"/>
                <w:szCs w:val="22"/>
                <w:lang w:val="en-US" w:eastAsia="zh-CN"/>
              </w:rPr>
            </w:pPr>
            <w:r>
              <w:rPr>
                <w:rFonts w:ascii="Arial" w:eastAsia="宋体" w:hAnsi="Arial" w:cs="Arial"/>
                <w:color w:val="00B050"/>
                <w:kern w:val="2"/>
                <w:sz w:val="21"/>
                <w:szCs w:val="22"/>
                <w:lang w:val="en-US" w:eastAsia="zh-CN"/>
              </w:rPr>
              <w:t>0</w:t>
            </w:r>
            <w:r>
              <w:rPr>
                <w:rFonts w:ascii="Arial" w:eastAsia="宋体" w:hAnsi="Arial" w:cs="Arial" w:hint="eastAsia"/>
                <w:color w:val="00B050"/>
                <w:kern w:val="2"/>
                <w:sz w:val="21"/>
                <w:szCs w:val="22"/>
                <w:lang w:val="en-US" w:eastAsia="zh-CN"/>
              </w:rPr>
              <w:t>9</w:t>
            </w:r>
            <w:r>
              <w:rPr>
                <w:rFonts w:ascii="Arial" w:hAnsi="Arial" w:cs="Arial"/>
                <w:color w:val="00B050"/>
                <w:kern w:val="2"/>
                <w:sz w:val="21"/>
                <w:szCs w:val="22"/>
                <w:lang w:val="en-US" w:eastAsia="ja-JP"/>
              </w:rPr>
              <w:t>/202</w:t>
            </w:r>
            <w:r>
              <w:rPr>
                <w:rFonts w:ascii="Arial" w:eastAsia="宋体" w:hAnsi="Arial" w:cs="Arial" w:hint="eastAsia"/>
                <w:color w:val="00B050"/>
                <w:kern w:val="2"/>
                <w:sz w:val="21"/>
                <w:szCs w:val="22"/>
                <w:lang w:val="en-US" w:eastAsia="zh-CN"/>
              </w:rPr>
              <w:t>5</w:t>
            </w:r>
          </w:p>
          <w:p w14:paraId="479FC0C7" w14:textId="77777777" w:rsidR="00212CDF" w:rsidRDefault="00212CDF">
            <w:pPr>
              <w:tabs>
                <w:tab w:val="left" w:pos="567"/>
              </w:tabs>
              <w:spacing w:after="0"/>
              <w:rPr>
                <w:rFonts w:ascii="Arial" w:eastAsia="宋体" w:hAnsi="Arial" w:cs="Arial"/>
                <w:color w:val="00B050"/>
                <w:kern w:val="2"/>
                <w:sz w:val="21"/>
                <w:szCs w:val="22"/>
                <w:highlight w:val="yellow"/>
                <w:lang w:val="en-US" w:eastAsia="zh-CN"/>
              </w:rPr>
            </w:pPr>
          </w:p>
        </w:tc>
      </w:tr>
      <w:tr w:rsidR="00212CDF" w14:paraId="7C0AA4D5" w14:textId="77777777">
        <w:trPr>
          <w:trHeight w:val="439"/>
        </w:trPr>
        <w:tc>
          <w:tcPr>
            <w:tcW w:w="2436" w:type="dxa"/>
          </w:tcPr>
          <w:p w14:paraId="3C1FE7D6" w14:textId="77777777" w:rsidR="00212CDF" w:rsidRDefault="00000000">
            <w:pPr>
              <w:tabs>
                <w:tab w:val="left" w:pos="567"/>
              </w:tabs>
              <w:spacing w:after="0"/>
              <w:rPr>
                <w:rFonts w:ascii="Arial" w:hAnsi="Arial" w:cs="Arial"/>
                <w:b/>
              </w:rPr>
            </w:pPr>
            <w:r>
              <w:rPr>
                <w:rFonts w:ascii="Arial" w:hAnsi="Arial" w:cs="Arial"/>
                <w:b/>
              </w:rPr>
              <w:t>Overall Completion level</w:t>
            </w:r>
          </w:p>
        </w:tc>
        <w:tc>
          <w:tcPr>
            <w:tcW w:w="1846" w:type="dxa"/>
          </w:tcPr>
          <w:p w14:paraId="2F0DC31A" w14:textId="77777777" w:rsidR="00212CDF" w:rsidRDefault="00000000">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14:paraId="3E02856D" w14:textId="77777777" w:rsidR="00212CDF" w:rsidRDefault="00212CDF">
            <w:pPr>
              <w:tabs>
                <w:tab w:val="left" w:pos="567"/>
              </w:tabs>
              <w:spacing w:after="0"/>
              <w:rPr>
                <w:rFonts w:ascii="Arial" w:hAnsi="Arial" w:cs="Arial"/>
                <w:lang w:eastAsia="ja-JP"/>
              </w:rPr>
            </w:pPr>
          </w:p>
        </w:tc>
        <w:tc>
          <w:tcPr>
            <w:tcW w:w="1842" w:type="dxa"/>
          </w:tcPr>
          <w:p w14:paraId="01C57D4B" w14:textId="77777777" w:rsidR="00212CDF" w:rsidRDefault="00000000">
            <w:pPr>
              <w:tabs>
                <w:tab w:val="left" w:pos="567"/>
              </w:tabs>
              <w:spacing w:after="0"/>
              <w:rPr>
                <w:rFonts w:ascii="Arial" w:hAnsi="Arial" w:cs="Arial"/>
                <w:lang w:eastAsia="ja-JP"/>
              </w:rPr>
            </w:pPr>
            <w:r>
              <w:rPr>
                <w:rFonts w:ascii="Arial" w:hAnsi="Arial" w:cs="Arial"/>
                <w:lang w:eastAsia="ja-JP"/>
              </w:rPr>
              <w:t xml:space="preserve">Core part: </w:t>
            </w:r>
          </w:p>
          <w:p w14:paraId="10645FCB" w14:textId="77777777" w:rsidR="00212CDF" w:rsidRDefault="00212CDF">
            <w:pPr>
              <w:tabs>
                <w:tab w:val="left" w:pos="567"/>
              </w:tabs>
              <w:spacing w:after="0"/>
              <w:rPr>
                <w:rFonts w:ascii="Arial" w:hAnsi="Arial" w:cs="Arial"/>
                <w:lang w:eastAsia="ja-JP"/>
              </w:rPr>
            </w:pPr>
          </w:p>
        </w:tc>
        <w:tc>
          <w:tcPr>
            <w:tcW w:w="2268" w:type="dxa"/>
          </w:tcPr>
          <w:p w14:paraId="75BBB567" w14:textId="77777777" w:rsidR="00212CDF" w:rsidRDefault="00000000">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3D2B2C46" w14:textId="77777777" w:rsidR="00212CDF" w:rsidRDefault="00212CDF">
            <w:pPr>
              <w:tabs>
                <w:tab w:val="left" w:pos="567"/>
              </w:tabs>
              <w:spacing w:after="0"/>
              <w:rPr>
                <w:rFonts w:ascii="Arial" w:hAnsi="Arial" w:cs="Arial"/>
                <w:lang w:eastAsia="ja-JP"/>
              </w:rPr>
            </w:pPr>
          </w:p>
        </w:tc>
        <w:tc>
          <w:tcPr>
            <w:tcW w:w="1694" w:type="dxa"/>
          </w:tcPr>
          <w:p w14:paraId="3C4E5D03" w14:textId="77777777" w:rsidR="00212CDF"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2552FEEE" w14:textId="77777777" w:rsidR="00212CDF" w:rsidRDefault="00000000">
            <w:pPr>
              <w:tabs>
                <w:tab w:val="left" w:pos="567"/>
              </w:tabs>
              <w:spacing w:after="0"/>
              <w:rPr>
                <w:rFonts w:ascii="Arial" w:eastAsia="宋体" w:hAnsi="Arial" w:cs="Arial"/>
                <w:highlight w:val="yellow"/>
                <w:lang w:val="en-US" w:eastAsia="zh-CN"/>
              </w:rPr>
            </w:pPr>
            <w:r>
              <w:rPr>
                <w:rFonts w:ascii="Arial" w:eastAsia="宋体" w:hAnsi="Arial" w:cs="Arial" w:hint="eastAsia"/>
                <w:color w:val="00B050"/>
                <w:kern w:val="2"/>
                <w:sz w:val="21"/>
                <w:szCs w:val="22"/>
                <w:lang w:val="en-US" w:eastAsia="zh-CN"/>
              </w:rPr>
              <w:t>100</w:t>
            </w:r>
            <w:r>
              <w:rPr>
                <w:rFonts w:ascii="Arial" w:hAnsi="Arial" w:cs="Arial"/>
                <w:color w:val="00B050"/>
                <w:kern w:val="2"/>
                <w:sz w:val="21"/>
                <w:szCs w:val="22"/>
                <w:lang w:val="en-US" w:eastAsia="ja-JP"/>
              </w:rPr>
              <w:t xml:space="preserve">% </w:t>
            </w:r>
          </w:p>
        </w:tc>
      </w:tr>
    </w:tbl>
    <w:p w14:paraId="3F627E4F" w14:textId="77777777" w:rsidR="00212CDF"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0946B00" w14:textId="77777777" w:rsidR="00212CDF" w:rsidRDefault="00000000">
      <w:pPr>
        <w:pStyle w:val="-1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8D9B1B9" w14:textId="77777777" w:rsidR="00212CDF" w:rsidRDefault="00000000">
      <w:pPr>
        <w:pStyle w:val="-1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7283CE0F" w14:textId="77777777" w:rsidR="00212CDF" w:rsidRDefault="00000000">
      <w:pPr>
        <w:pStyle w:val="-1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5851D12" w14:textId="77777777" w:rsidR="00212CDF" w:rsidRDefault="00212CDF">
      <w:pPr>
        <w:pStyle w:val="-11"/>
        <w:tabs>
          <w:tab w:val="left" w:pos="567"/>
        </w:tabs>
        <w:ind w:leftChars="0" w:left="924"/>
        <w:rPr>
          <w:rFonts w:ascii="Arial" w:hAnsi="Arial" w:cs="Arial"/>
          <w:color w:val="FF0000"/>
        </w:rPr>
      </w:pPr>
    </w:p>
    <w:p w14:paraId="1EB90C8A" w14:textId="77777777" w:rsidR="00212CDF"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212CDF" w14:paraId="2E447692" w14:textId="77777777">
        <w:tc>
          <w:tcPr>
            <w:tcW w:w="2758" w:type="dxa"/>
            <w:gridSpan w:val="2"/>
          </w:tcPr>
          <w:p w14:paraId="3C22CB2C" w14:textId="77777777" w:rsidR="00212CDF" w:rsidRDefault="00000000">
            <w:pPr>
              <w:tabs>
                <w:tab w:val="left" w:pos="567"/>
              </w:tabs>
              <w:spacing w:after="0"/>
              <w:rPr>
                <w:rFonts w:ascii="Arial" w:hAnsi="Arial" w:cs="Arial"/>
                <w:b/>
              </w:rPr>
            </w:pPr>
            <w:r>
              <w:rPr>
                <w:rFonts w:ascii="Arial" w:hAnsi="Arial" w:cs="Arial"/>
                <w:b/>
              </w:rPr>
              <w:t>Leading WG</w:t>
            </w:r>
          </w:p>
        </w:tc>
        <w:tc>
          <w:tcPr>
            <w:tcW w:w="7489" w:type="dxa"/>
          </w:tcPr>
          <w:p w14:paraId="1DD923F0" w14:textId="77777777" w:rsidR="00212CDF" w:rsidRDefault="00000000">
            <w:pPr>
              <w:tabs>
                <w:tab w:val="left" w:pos="567"/>
              </w:tabs>
              <w:spacing w:after="0"/>
              <w:rPr>
                <w:rFonts w:ascii="Arial" w:hAnsi="Arial" w:cs="Arial"/>
                <w:color w:val="000000"/>
              </w:rPr>
            </w:pPr>
            <w:r>
              <w:rPr>
                <w:rFonts w:ascii="Arial" w:hAnsi="Arial" w:cs="Arial" w:hint="eastAsia"/>
                <w:color w:val="000000"/>
              </w:rPr>
              <w:t>TSG RAN WG5</w:t>
            </w:r>
          </w:p>
        </w:tc>
      </w:tr>
      <w:tr w:rsidR="00212CDF" w14:paraId="1CFE2870" w14:textId="77777777">
        <w:tc>
          <w:tcPr>
            <w:tcW w:w="1418" w:type="dxa"/>
            <w:vMerge w:val="restart"/>
            <w:vAlign w:val="center"/>
          </w:tcPr>
          <w:p w14:paraId="1385845A" w14:textId="77777777" w:rsidR="00212CDF" w:rsidRDefault="00000000">
            <w:pPr>
              <w:tabs>
                <w:tab w:val="left" w:pos="567"/>
              </w:tabs>
              <w:rPr>
                <w:rFonts w:ascii="Arial" w:hAnsi="Arial" w:cs="Arial"/>
                <w:b/>
              </w:rPr>
            </w:pPr>
            <w:r>
              <w:rPr>
                <w:rFonts w:ascii="Arial" w:hAnsi="Arial" w:cs="Arial"/>
                <w:b/>
              </w:rPr>
              <w:t>Rapporteur</w:t>
            </w:r>
          </w:p>
        </w:tc>
        <w:tc>
          <w:tcPr>
            <w:tcW w:w="1340" w:type="dxa"/>
          </w:tcPr>
          <w:p w14:paraId="043324D9" w14:textId="77777777" w:rsidR="00212CDF" w:rsidRDefault="00000000">
            <w:pPr>
              <w:tabs>
                <w:tab w:val="left" w:pos="567"/>
              </w:tabs>
              <w:spacing w:after="0"/>
              <w:rPr>
                <w:rFonts w:ascii="Arial" w:hAnsi="Arial" w:cs="Arial"/>
                <w:b/>
              </w:rPr>
            </w:pPr>
            <w:r>
              <w:rPr>
                <w:rFonts w:ascii="Arial" w:hAnsi="Arial" w:cs="Arial"/>
                <w:b/>
              </w:rPr>
              <w:t>Name</w:t>
            </w:r>
          </w:p>
        </w:tc>
        <w:tc>
          <w:tcPr>
            <w:tcW w:w="7489" w:type="dxa"/>
          </w:tcPr>
          <w:p w14:paraId="39195C7E" w14:textId="77777777" w:rsidR="00212CDF" w:rsidRDefault="00000000">
            <w:pPr>
              <w:tabs>
                <w:tab w:val="left" w:pos="567"/>
              </w:tabs>
              <w:spacing w:after="0"/>
              <w:rPr>
                <w:rFonts w:ascii="Arial" w:hAnsi="Arial" w:cs="Arial"/>
                <w:color w:val="000000"/>
                <w:lang w:eastAsia="ja-JP"/>
              </w:rPr>
            </w:pPr>
            <w:r>
              <w:rPr>
                <w:rFonts w:ascii="Arial" w:hAnsi="Arial" w:cs="Arial" w:hint="eastAsia"/>
                <w:color w:val="000000"/>
                <w:lang w:eastAsia="ja-JP"/>
              </w:rPr>
              <w:t>Shi</w:t>
            </w:r>
            <w:r>
              <w:rPr>
                <w:rFonts w:ascii="Arial" w:hAnsi="Arial" w:cs="Arial" w:hint="eastAsia"/>
                <w:color w:val="000000"/>
                <w:lang w:eastAsia="ja-JP"/>
              </w:rPr>
              <w:t>，</w:t>
            </w:r>
            <w:r>
              <w:rPr>
                <w:rFonts w:ascii="Arial" w:hAnsi="Arial" w:cs="Arial" w:hint="eastAsia"/>
                <w:color w:val="000000"/>
                <w:lang w:eastAsia="ja-JP"/>
              </w:rPr>
              <w:t>Yu</w:t>
            </w:r>
          </w:p>
        </w:tc>
      </w:tr>
      <w:tr w:rsidR="00212CDF" w14:paraId="50CC11EF" w14:textId="77777777">
        <w:tc>
          <w:tcPr>
            <w:tcW w:w="1418" w:type="dxa"/>
            <w:vMerge/>
          </w:tcPr>
          <w:p w14:paraId="5D622248" w14:textId="77777777" w:rsidR="00212CDF" w:rsidRDefault="00212CDF">
            <w:pPr>
              <w:tabs>
                <w:tab w:val="left" w:pos="567"/>
              </w:tabs>
              <w:rPr>
                <w:rFonts w:ascii="Arial" w:hAnsi="Arial" w:cs="Arial"/>
                <w:b/>
              </w:rPr>
            </w:pPr>
          </w:p>
        </w:tc>
        <w:tc>
          <w:tcPr>
            <w:tcW w:w="1340" w:type="dxa"/>
          </w:tcPr>
          <w:p w14:paraId="18CA1CF2" w14:textId="77777777" w:rsidR="00212CDF" w:rsidRDefault="00000000">
            <w:pPr>
              <w:tabs>
                <w:tab w:val="left" w:pos="567"/>
              </w:tabs>
              <w:spacing w:after="0"/>
              <w:rPr>
                <w:rFonts w:ascii="Arial" w:hAnsi="Arial" w:cs="Arial"/>
                <w:b/>
              </w:rPr>
            </w:pPr>
            <w:r>
              <w:rPr>
                <w:rFonts w:ascii="Arial" w:hAnsi="Arial" w:cs="Arial"/>
                <w:b/>
              </w:rPr>
              <w:t>Company</w:t>
            </w:r>
          </w:p>
        </w:tc>
        <w:tc>
          <w:tcPr>
            <w:tcW w:w="7489" w:type="dxa"/>
          </w:tcPr>
          <w:p w14:paraId="1CC51BE6" w14:textId="77777777" w:rsidR="00212CDF" w:rsidRDefault="00000000">
            <w:pPr>
              <w:tabs>
                <w:tab w:val="left" w:pos="567"/>
              </w:tabs>
              <w:spacing w:after="0"/>
              <w:rPr>
                <w:rFonts w:ascii="Arial" w:hAnsi="Arial" w:cs="Arial"/>
                <w:lang w:eastAsia="ja-JP"/>
              </w:rPr>
            </w:pPr>
            <w:r>
              <w:rPr>
                <w:rFonts w:ascii="Arial" w:hAnsi="Arial" w:cs="Arial" w:hint="eastAsia"/>
                <w:lang w:eastAsia="ja-JP"/>
              </w:rPr>
              <w:t>China Unicom</w:t>
            </w:r>
          </w:p>
        </w:tc>
      </w:tr>
      <w:tr w:rsidR="00212CDF" w14:paraId="6FE10603" w14:textId="77777777">
        <w:tc>
          <w:tcPr>
            <w:tcW w:w="1418" w:type="dxa"/>
            <w:vMerge/>
          </w:tcPr>
          <w:p w14:paraId="3FD8CD53" w14:textId="77777777" w:rsidR="00212CDF" w:rsidRDefault="00212CDF">
            <w:pPr>
              <w:tabs>
                <w:tab w:val="left" w:pos="567"/>
              </w:tabs>
              <w:rPr>
                <w:rFonts w:ascii="Arial" w:hAnsi="Arial" w:cs="Arial"/>
                <w:b/>
              </w:rPr>
            </w:pPr>
          </w:p>
        </w:tc>
        <w:tc>
          <w:tcPr>
            <w:tcW w:w="1340" w:type="dxa"/>
          </w:tcPr>
          <w:p w14:paraId="7B49B846" w14:textId="77777777" w:rsidR="00212CDF" w:rsidRDefault="00000000">
            <w:pPr>
              <w:tabs>
                <w:tab w:val="left" w:pos="567"/>
              </w:tabs>
              <w:spacing w:after="0"/>
              <w:rPr>
                <w:rFonts w:ascii="Arial" w:hAnsi="Arial" w:cs="Arial"/>
                <w:b/>
              </w:rPr>
            </w:pPr>
            <w:r>
              <w:rPr>
                <w:rFonts w:ascii="Arial" w:hAnsi="Arial" w:cs="Arial"/>
                <w:b/>
              </w:rPr>
              <w:t>Email</w:t>
            </w:r>
          </w:p>
        </w:tc>
        <w:tc>
          <w:tcPr>
            <w:tcW w:w="7489" w:type="dxa"/>
          </w:tcPr>
          <w:p w14:paraId="562F4E70" w14:textId="77777777" w:rsidR="00212CDF" w:rsidRDefault="00000000">
            <w:pPr>
              <w:tabs>
                <w:tab w:val="left" w:pos="567"/>
              </w:tabs>
              <w:spacing w:after="0"/>
              <w:rPr>
                <w:rFonts w:ascii="Arial" w:hAnsi="Arial" w:cs="Arial"/>
              </w:rPr>
            </w:pPr>
            <w:r>
              <w:rPr>
                <w:rFonts w:ascii="Arial" w:hAnsi="Arial" w:cs="Arial" w:hint="eastAsia"/>
              </w:rPr>
              <w:t>shiyu19@chinaunicom.cn</w:t>
            </w:r>
          </w:p>
        </w:tc>
      </w:tr>
    </w:tbl>
    <w:p w14:paraId="26B08D70" w14:textId="77777777" w:rsidR="00212CDF" w:rsidRDefault="00212CDF">
      <w:pPr>
        <w:pBdr>
          <w:bottom w:val="single" w:sz="4" w:space="1" w:color="auto"/>
        </w:pBdr>
        <w:spacing w:after="0"/>
        <w:rPr>
          <w:rFonts w:ascii="Arial" w:hAnsi="Arial" w:cs="Arial"/>
        </w:rPr>
      </w:pPr>
    </w:p>
    <w:p w14:paraId="5E2ECE30" w14:textId="77777777" w:rsidR="00212CDF" w:rsidRDefault="00212CDF">
      <w:pPr>
        <w:pBdr>
          <w:bottom w:val="single" w:sz="4" w:space="1" w:color="auto"/>
        </w:pBdr>
        <w:rPr>
          <w:rFonts w:ascii="Arial" w:hAnsi="Arial" w:cs="Arial"/>
        </w:rPr>
      </w:pPr>
    </w:p>
    <w:p w14:paraId="44A8F2BC" w14:textId="77777777" w:rsidR="00212CDF" w:rsidRDefault="00000000">
      <w:pPr>
        <w:pStyle w:val="2"/>
      </w:pPr>
      <w:r>
        <w:t>1</w:t>
      </w:r>
      <w:r>
        <w:tab/>
        <w:t>Work plan related evaluation</w:t>
      </w:r>
    </w:p>
    <w:p w14:paraId="2074F456" w14:textId="77777777" w:rsidR="00212CDF" w:rsidRDefault="00000000">
      <w:pPr>
        <w:rPr>
          <w:rFonts w:eastAsia="DengXian"/>
          <w:lang w:val="en-US" w:eastAsia="zh-CN"/>
        </w:rPr>
      </w:pPr>
      <w:r>
        <w:rPr>
          <w:rFonts w:hint="eastAsia"/>
        </w:rPr>
        <w:t>N/A</w:t>
      </w:r>
    </w:p>
    <w:p w14:paraId="41CE3925" w14:textId="77777777" w:rsidR="00212CDF" w:rsidRDefault="00212CDF">
      <w:pPr>
        <w:spacing w:after="0"/>
        <w:rPr>
          <w:rFonts w:ascii="Arial" w:hAnsi="Arial" w:cs="Arial"/>
        </w:rPr>
      </w:pPr>
    </w:p>
    <w:p w14:paraId="1F73193C" w14:textId="77777777" w:rsidR="00212CDF" w:rsidRDefault="00000000">
      <w:pPr>
        <w:pStyle w:val="2"/>
      </w:pPr>
      <w:r>
        <w:t>2.</w:t>
      </w:r>
      <w:r>
        <w:tab/>
        <w:t>Detailed progress in RAN WGs since last TSG meeting (for all involved WGs)</w:t>
      </w:r>
    </w:p>
    <w:p w14:paraId="1D9BCFA4" w14:textId="77777777" w:rsidR="00212CDF" w:rsidRDefault="00000000">
      <w:pPr>
        <w:rPr>
          <w:rFonts w:ascii="Arial" w:hAnsi="Arial" w:cs="Arial"/>
        </w:rPr>
      </w:pPr>
      <w:r>
        <w:tab/>
      </w:r>
      <w:r>
        <w:rPr>
          <w:rFonts w:ascii="Arial" w:hAnsi="Arial" w:cs="Arial"/>
          <w:color w:val="FF0000"/>
        </w:rPr>
        <w:t>NOTE: Agreements and Open issues impacted cross-TSG aspects shall be explicitly highlighted</w:t>
      </w:r>
    </w:p>
    <w:p w14:paraId="7D798CEF" w14:textId="77777777" w:rsidR="00212CDF" w:rsidRDefault="00000000">
      <w:pPr>
        <w:pStyle w:val="2"/>
        <w:rPr>
          <w:lang w:eastAsia="ja-JP"/>
        </w:rPr>
      </w:pPr>
      <w:r>
        <w:rPr>
          <w:lang w:eastAsia="ja-JP"/>
        </w:rPr>
        <w:lastRenderedPageBreak/>
        <w:t>2.1</w:t>
      </w:r>
      <w:r>
        <w:rPr>
          <w:lang w:eastAsia="ja-JP"/>
        </w:rPr>
        <w:tab/>
      </w:r>
      <w:r>
        <w:rPr>
          <w:rFonts w:hint="eastAsia"/>
          <w:lang w:eastAsia="ja-JP"/>
        </w:rPr>
        <w:t>RAN1</w:t>
      </w:r>
    </w:p>
    <w:p w14:paraId="3B209C2B" w14:textId="77777777" w:rsidR="00212CDF" w:rsidRDefault="00000000">
      <w:pPr>
        <w:pStyle w:val="4"/>
        <w:rPr>
          <w:lang w:eastAsia="ja-JP"/>
        </w:rPr>
      </w:pPr>
      <w:r>
        <w:rPr>
          <w:lang w:eastAsia="ja-JP"/>
        </w:rPr>
        <w:t>2.1.1</w:t>
      </w:r>
      <w:r>
        <w:rPr>
          <w:lang w:eastAsia="ja-JP"/>
        </w:rPr>
        <w:tab/>
        <w:t>Agreements</w:t>
      </w:r>
    </w:p>
    <w:p w14:paraId="6D13F450" w14:textId="77777777" w:rsidR="00212CDF" w:rsidRDefault="00000000">
      <w:pPr>
        <w:pStyle w:val="4"/>
        <w:rPr>
          <w:lang w:eastAsia="ja-JP"/>
        </w:rPr>
      </w:pPr>
      <w:r>
        <w:rPr>
          <w:lang w:eastAsia="ja-JP"/>
        </w:rPr>
        <w:t>2.1.2</w:t>
      </w:r>
      <w:r>
        <w:rPr>
          <w:lang w:eastAsia="ja-JP"/>
        </w:rPr>
        <w:tab/>
        <w:t>Remaining Open issues</w:t>
      </w:r>
    </w:p>
    <w:p w14:paraId="319080F9" w14:textId="77777777" w:rsidR="00212CDF" w:rsidRDefault="00000000">
      <w:pPr>
        <w:pStyle w:val="2"/>
        <w:rPr>
          <w:lang w:eastAsia="ja-JP"/>
        </w:rPr>
      </w:pPr>
      <w:r>
        <w:rPr>
          <w:lang w:eastAsia="ja-JP"/>
        </w:rPr>
        <w:t>2.2</w:t>
      </w:r>
      <w:r>
        <w:rPr>
          <w:lang w:eastAsia="ja-JP"/>
        </w:rPr>
        <w:tab/>
      </w:r>
      <w:r>
        <w:rPr>
          <w:rFonts w:hint="eastAsia"/>
          <w:lang w:eastAsia="ja-JP"/>
        </w:rPr>
        <w:t>RAN2</w:t>
      </w:r>
    </w:p>
    <w:p w14:paraId="0FB0971E" w14:textId="77777777" w:rsidR="00212CDF" w:rsidRDefault="00000000">
      <w:pPr>
        <w:pStyle w:val="4"/>
        <w:rPr>
          <w:lang w:eastAsia="ja-JP"/>
        </w:rPr>
      </w:pPr>
      <w:r>
        <w:rPr>
          <w:lang w:eastAsia="ja-JP"/>
        </w:rPr>
        <w:t>2.2.1</w:t>
      </w:r>
      <w:r>
        <w:rPr>
          <w:lang w:eastAsia="ja-JP"/>
        </w:rPr>
        <w:tab/>
        <w:t>Agreements</w:t>
      </w:r>
    </w:p>
    <w:p w14:paraId="04A21865" w14:textId="77777777" w:rsidR="00212CDF" w:rsidRDefault="00000000">
      <w:pPr>
        <w:pStyle w:val="4"/>
        <w:rPr>
          <w:lang w:eastAsia="ja-JP"/>
        </w:rPr>
      </w:pPr>
      <w:r>
        <w:rPr>
          <w:lang w:eastAsia="ja-JP"/>
        </w:rPr>
        <w:t>2.2.2</w:t>
      </w:r>
      <w:r>
        <w:rPr>
          <w:lang w:eastAsia="ja-JP"/>
        </w:rPr>
        <w:tab/>
        <w:t xml:space="preserve">Remaining Open issues </w:t>
      </w:r>
    </w:p>
    <w:p w14:paraId="598E7A89" w14:textId="77777777" w:rsidR="00212CDF" w:rsidRDefault="00000000">
      <w:pPr>
        <w:pStyle w:val="2"/>
        <w:rPr>
          <w:lang w:eastAsia="ja-JP"/>
        </w:rPr>
      </w:pPr>
      <w:r>
        <w:rPr>
          <w:lang w:eastAsia="ja-JP"/>
        </w:rPr>
        <w:t>2.3</w:t>
      </w:r>
      <w:r>
        <w:rPr>
          <w:lang w:eastAsia="ja-JP"/>
        </w:rPr>
        <w:tab/>
      </w:r>
      <w:r>
        <w:rPr>
          <w:rFonts w:hint="eastAsia"/>
          <w:lang w:eastAsia="ja-JP"/>
        </w:rPr>
        <w:t>RAN3</w:t>
      </w:r>
    </w:p>
    <w:p w14:paraId="49FFBB2D" w14:textId="77777777" w:rsidR="00212CDF" w:rsidRDefault="00000000">
      <w:pPr>
        <w:pStyle w:val="4"/>
        <w:rPr>
          <w:lang w:eastAsia="ja-JP"/>
        </w:rPr>
      </w:pPr>
      <w:r>
        <w:rPr>
          <w:lang w:eastAsia="ja-JP"/>
        </w:rPr>
        <w:t>2.3.1</w:t>
      </w:r>
      <w:r>
        <w:rPr>
          <w:lang w:eastAsia="ja-JP"/>
        </w:rPr>
        <w:tab/>
        <w:t>Agreements</w:t>
      </w:r>
    </w:p>
    <w:p w14:paraId="72BC8C47" w14:textId="77777777" w:rsidR="00212CDF" w:rsidRDefault="00000000">
      <w:pPr>
        <w:pStyle w:val="4"/>
        <w:rPr>
          <w:rFonts w:cs="Arial"/>
          <w:lang w:eastAsia="ja-JP"/>
        </w:rPr>
      </w:pPr>
      <w:r>
        <w:rPr>
          <w:lang w:eastAsia="ja-JP"/>
        </w:rPr>
        <w:t>2.3.2</w:t>
      </w:r>
      <w:r>
        <w:rPr>
          <w:lang w:eastAsia="ja-JP"/>
        </w:rPr>
        <w:tab/>
        <w:t>Remaining Open issues</w:t>
      </w:r>
    </w:p>
    <w:p w14:paraId="465E8551" w14:textId="77777777" w:rsidR="00212CDF" w:rsidRDefault="00000000">
      <w:pPr>
        <w:pStyle w:val="2"/>
        <w:rPr>
          <w:lang w:eastAsia="ja-JP"/>
        </w:rPr>
      </w:pPr>
      <w:r>
        <w:rPr>
          <w:lang w:eastAsia="ja-JP"/>
        </w:rPr>
        <w:t>2.4</w:t>
      </w:r>
      <w:r>
        <w:rPr>
          <w:lang w:eastAsia="ja-JP"/>
        </w:rPr>
        <w:tab/>
      </w:r>
      <w:r>
        <w:rPr>
          <w:rFonts w:hint="eastAsia"/>
          <w:lang w:eastAsia="ja-JP"/>
        </w:rPr>
        <w:t>RAN4</w:t>
      </w:r>
    </w:p>
    <w:p w14:paraId="332D4221" w14:textId="77777777" w:rsidR="00212CDF" w:rsidRDefault="00000000">
      <w:pPr>
        <w:pStyle w:val="4"/>
        <w:rPr>
          <w:lang w:eastAsia="ja-JP"/>
        </w:rPr>
      </w:pPr>
      <w:r>
        <w:rPr>
          <w:lang w:eastAsia="ja-JP"/>
        </w:rPr>
        <w:t>2.4.1</w:t>
      </w:r>
      <w:r>
        <w:rPr>
          <w:lang w:eastAsia="ja-JP"/>
        </w:rPr>
        <w:tab/>
        <w:t>Agreements</w:t>
      </w:r>
    </w:p>
    <w:p w14:paraId="6A4EAD53" w14:textId="77777777" w:rsidR="00212CDF" w:rsidRDefault="00000000">
      <w:pPr>
        <w:pStyle w:val="4"/>
        <w:rPr>
          <w:rFonts w:cs="Arial"/>
          <w:lang w:eastAsia="ja-JP"/>
        </w:rPr>
      </w:pPr>
      <w:r>
        <w:rPr>
          <w:lang w:eastAsia="ja-JP"/>
        </w:rPr>
        <w:t>2.4.2</w:t>
      </w:r>
      <w:r>
        <w:rPr>
          <w:lang w:eastAsia="ja-JP"/>
        </w:rPr>
        <w:tab/>
        <w:t>Remaining Open issues</w:t>
      </w:r>
    </w:p>
    <w:p w14:paraId="675C31FA" w14:textId="77777777" w:rsidR="00212CDF" w:rsidRDefault="00000000">
      <w:pPr>
        <w:pStyle w:val="2"/>
        <w:rPr>
          <w:lang w:eastAsia="ja-JP"/>
        </w:rPr>
      </w:pPr>
      <w:r>
        <w:rPr>
          <w:lang w:eastAsia="ja-JP"/>
        </w:rPr>
        <w:t>2.5</w:t>
      </w:r>
      <w:r>
        <w:rPr>
          <w:lang w:eastAsia="ja-JP"/>
        </w:rPr>
        <w:tab/>
      </w:r>
      <w:r>
        <w:rPr>
          <w:rFonts w:hint="eastAsia"/>
          <w:lang w:eastAsia="ja-JP"/>
        </w:rPr>
        <w:t>RAN</w:t>
      </w:r>
      <w:r>
        <w:rPr>
          <w:lang w:eastAsia="ja-JP"/>
        </w:rPr>
        <w:t>5</w:t>
      </w:r>
    </w:p>
    <w:p w14:paraId="56F62214" w14:textId="77777777" w:rsidR="00212CDF" w:rsidRDefault="00000000">
      <w:pPr>
        <w:pStyle w:val="4"/>
        <w:rPr>
          <w:rFonts w:eastAsia="宋体"/>
          <w:lang w:val="en-US" w:eastAsia="zh-CN"/>
        </w:rPr>
      </w:pPr>
      <w:r>
        <w:rPr>
          <w:lang w:eastAsia="ja-JP"/>
        </w:rPr>
        <w:t>2.5.1</w:t>
      </w:r>
      <w:r>
        <w:rPr>
          <w:lang w:eastAsia="ja-JP"/>
        </w:rPr>
        <w:tab/>
        <w:t>Agreements</w:t>
      </w:r>
    </w:p>
    <w:p w14:paraId="3ADD3BBE" w14:textId="1AEA0399" w:rsidR="0021462E" w:rsidRDefault="0021462E">
      <w:pPr>
        <w:rPr>
          <w:rFonts w:ascii="Arial" w:hAnsi="Arial" w:cs="Arial"/>
          <w:lang w:eastAsia="zh-CN"/>
        </w:rPr>
      </w:pPr>
      <w:r w:rsidRPr="0021462E">
        <w:rPr>
          <w:rFonts w:ascii="Arial" w:hAnsi="Arial" w:cs="Arial"/>
          <w:lang w:eastAsia="zh-CN"/>
        </w:rPr>
        <w:t>At RAN5#108 meeting, 4 CRs were agreed</w:t>
      </w:r>
      <w:r w:rsidR="00BB30FE" w:rsidRPr="00290DD4">
        <w:rPr>
          <w:rFonts w:ascii="Arial" w:hAnsi="Arial" w:cs="Arial"/>
          <w:lang w:eastAsia="zh-CN"/>
        </w:rPr>
        <w:t xml:space="preserve"> </w:t>
      </w:r>
      <w:r w:rsidR="00BB30FE" w:rsidRPr="00290DD4">
        <w:rPr>
          <w:rFonts w:ascii="Arial" w:hAnsi="Arial" w:cs="Arial"/>
          <w:color w:val="EE0000"/>
          <w:lang w:eastAsia="zh-CN"/>
        </w:rPr>
        <w:t>(see below in red)</w:t>
      </w:r>
      <w:r w:rsidRPr="00BB30FE">
        <w:rPr>
          <w:rFonts w:ascii="Arial" w:hAnsi="Arial" w:cs="Arial"/>
          <w:lang w:eastAsia="zh-CN"/>
        </w:rPr>
        <w:t>, t</w:t>
      </w:r>
      <w:r w:rsidRPr="0021462E">
        <w:rPr>
          <w:rFonts w:ascii="Arial" w:hAnsi="Arial" w:cs="Arial"/>
          <w:lang w:eastAsia="zh-CN"/>
        </w:rPr>
        <w:t xml:space="preserve">hus completing PC2 FDD bands </w:t>
      </w:r>
      <w:r>
        <w:rPr>
          <w:rFonts w:ascii="Arial" w:hAnsi="Arial" w:cs="Arial" w:hint="eastAsia"/>
          <w:lang w:eastAsia="zh-CN"/>
        </w:rPr>
        <w:t>n2, n14</w:t>
      </w:r>
      <w:r w:rsidR="005B0DE7">
        <w:rPr>
          <w:rFonts w:ascii="Arial" w:hAnsi="Arial" w:cs="Arial" w:hint="eastAsia"/>
          <w:lang w:eastAsia="zh-CN"/>
        </w:rPr>
        <w:t xml:space="preserve"> </w:t>
      </w:r>
      <w:r>
        <w:rPr>
          <w:rFonts w:ascii="Arial" w:hAnsi="Arial" w:cs="Arial" w:hint="eastAsia"/>
          <w:lang w:eastAsia="zh-CN"/>
        </w:rPr>
        <w:t>and n66</w:t>
      </w:r>
      <w:r w:rsidRPr="0021462E">
        <w:rPr>
          <w:rFonts w:ascii="Arial" w:hAnsi="Arial" w:cs="Arial"/>
          <w:lang w:eastAsia="zh-CN"/>
        </w:rPr>
        <w:t xml:space="preserve">. PC2 FDD bands </w:t>
      </w:r>
      <w:r>
        <w:rPr>
          <w:rFonts w:ascii="Arial" w:hAnsi="Arial" w:cs="Arial" w:hint="eastAsia"/>
          <w:lang w:eastAsia="zh-CN"/>
        </w:rPr>
        <w:t>n7 and n8</w:t>
      </w:r>
      <w:r w:rsidRPr="0021462E">
        <w:rPr>
          <w:rFonts w:ascii="Arial" w:hAnsi="Arial" w:cs="Arial"/>
          <w:lang w:eastAsia="zh-CN"/>
        </w:rPr>
        <w:t xml:space="preserve"> were completed prior to RAN5#108 meeting. Test definition remains open for PC2 FDD bands</w:t>
      </w:r>
      <w:r>
        <w:rPr>
          <w:rFonts w:ascii="Arial" w:hAnsi="Arial" w:cs="Arial" w:hint="eastAsia"/>
          <w:lang w:eastAsia="zh-CN"/>
        </w:rPr>
        <w:t xml:space="preserve"> n13, n25, n70, n71 and n85</w:t>
      </w:r>
      <w:r w:rsidRPr="0021462E">
        <w:rPr>
          <w:rFonts w:ascii="Arial" w:hAnsi="Arial" w:cs="Arial"/>
          <w:lang w:eastAsia="zh-CN"/>
        </w:rPr>
        <w:t xml:space="preserve"> due to lack of contributions, which indicate no near term real commercial deployment interest. Once real commercial deployment interest is established for any of these bands, test coverage can be added under maintenance and be tracked in RAN5 PRD21</w:t>
      </w:r>
      <w:r w:rsidR="00BB30FE">
        <w:rPr>
          <w:rFonts w:ascii="Arial" w:hAnsi="Arial" w:cs="Arial" w:hint="eastAsia"/>
          <w:lang w:eastAsia="zh-CN"/>
        </w:rPr>
        <w:t xml:space="preserve"> [2]</w:t>
      </w:r>
      <w:r w:rsidRPr="0021462E">
        <w:rPr>
          <w:rFonts w:ascii="Arial" w:hAnsi="Arial" w:cs="Arial"/>
          <w:lang w:eastAsia="zh-CN"/>
        </w:rPr>
        <w:t>. This is the normal process being followed by RAN5 for basket conformance WI associated basket core WI. Based on this, WI is estimated to be 100% complete.</w:t>
      </w:r>
    </w:p>
    <w:p w14:paraId="710953DD" w14:textId="77777777" w:rsidR="00212CDF" w:rsidRDefault="00000000">
      <w:pPr>
        <w:rPr>
          <w:rFonts w:ascii="Arial" w:hAnsi="Arial" w:cs="Arial"/>
          <w:lang w:eastAsia="ja-JP"/>
        </w:rPr>
      </w:pPr>
      <w:r>
        <w:rPr>
          <w:rFonts w:ascii="Arial" w:hAnsi="Arial" w:cs="Arial"/>
        </w:rPr>
        <w:t>The</w:t>
      </w:r>
      <w:r>
        <w:rPr>
          <w:rFonts w:ascii="Arial" w:hAnsi="Arial" w:cs="Arial"/>
          <w:lang w:eastAsia="ja-JP"/>
        </w:rPr>
        <w:t xml:space="preserve"> Work Plan was updated in [1].</w:t>
      </w:r>
    </w:p>
    <w:p w14:paraId="0DE32772" w14:textId="77777777" w:rsidR="00212CDF" w:rsidRDefault="00000000">
      <w:pPr>
        <w:pStyle w:val="4"/>
        <w:rPr>
          <w:lang w:eastAsia="ja-JP"/>
        </w:rPr>
      </w:pPr>
      <w:r>
        <w:rPr>
          <w:lang w:eastAsia="ja-JP"/>
        </w:rPr>
        <w:t>2.5.2</w:t>
      </w:r>
      <w:r>
        <w:rPr>
          <w:lang w:eastAsia="ja-JP"/>
        </w:rPr>
        <w:tab/>
        <w:t>Remaining Open issues</w:t>
      </w:r>
    </w:p>
    <w:p w14:paraId="5E6CF1F1" w14:textId="77777777" w:rsidR="00212CDF" w:rsidRDefault="00000000">
      <w:pPr>
        <w:pStyle w:val="4"/>
        <w:rPr>
          <w:lang w:eastAsia="ja-JP"/>
        </w:rPr>
      </w:pPr>
      <w:r>
        <w:rPr>
          <w:lang w:eastAsia="ja-JP"/>
        </w:rPr>
        <w:t>2.5.3</w:t>
      </w:r>
      <w:r>
        <w:rPr>
          <w:lang w:eastAsia="ja-JP"/>
        </w:rPr>
        <w:tab/>
        <w:t>Remaining Open issues with cross-WG dependencies</w:t>
      </w:r>
    </w:p>
    <w:p w14:paraId="148A86DE" w14:textId="77777777" w:rsidR="00212CDF" w:rsidRDefault="00000000">
      <w:pPr>
        <w:pStyle w:val="2"/>
        <w:rPr>
          <w:lang w:eastAsia="ja-JP"/>
        </w:rPr>
      </w:pPr>
      <w:r>
        <w:rPr>
          <w:lang w:eastAsia="ja-JP"/>
        </w:rPr>
        <w:t>2.6</w:t>
      </w:r>
      <w:r>
        <w:rPr>
          <w:lang w:eastAsia="ja-JP"/>
        </w:rPr>
        <w:tab/>
      </w:r>
      <w:r>
        <w:rPr>
          <w:rFonts w:hint="eastAsia"/>
          <w:lang w:eastAsia="ja-JP"/>
        </w:rPr>
        <w:t>RAN6</w:t>
      </w:r>
    </w:p>
    <w:p w14:paraId="21649DBC" w14:textId="77777777" w:rsidR="00212CDF" w:rsidRDefault="00000000">
      <w:pPr>
        <w:pStyle w:val="4"/>
        <w:rPr>
          <w:lang w:eastAsia="ja-JP"/>
        </w:rPr>
      </w:pPr>
      <w:r>
        <w:rPr>
          <w:lang w:eastAsia="ja-JP"/>
        </w:rPr>
        <w:t>2.6.1</w:t>
      </w:r>
      <w:r>
        <w:rPr>
          <w:lang w:eastAsia="ja-JP"/>
        </w:rPr>
        <w:tab/>
        <w:t>Agreements</w:t>
      </w:r>
    </w:p>
    <w:p w14:paraId="2C03F9C8" w14:textId="77777777" w:rsidR="00212CDF" w:rsidRDefault="00000000">
      <w:pPr>
        <w:pStyle w:val="4"/>
        <w:rPr>
          <w:rFonts w:cs="Arial"/>
          <w:lang w:eastAsia="ja-JP"/>
        </w:rPr>
      </w:pPr>
      <w:r>
        <w:rPr>
          <w:lang w:eastAsia="ja-JP"/>
        </w:rPr>
        <w:t>2.6.2</w:t>
      </w:r>
      <w:r>
        <w:rPr>
          <w:lang w:eastAsia="ja-JP"/>
        </w:rPr>
        <w:tab/>
        <w:t>Remaining Open issues</w:t>
      </w:r>
    </w:p>
    <w:p w14:paraId="2F92483F" w14:textId="77777777" w:rsidR="00212CDF" w:rsidRDefault="00212CDF">
      <w:pPr>
        <w:pStyle w:val="4"/>
        <w:rPr>
          <w:rFonts w:cs="Arial"/>
        </w:rPr>
      </w:pPr>
    </w:p>
    <w:p w14:paraId="19EA6385" w14:textId="77777777" w:rsidR="00212CDF" w:rsidRDefault="00000000">
      <w:pPr>
        <w:pStyle w:val="2"/>
      </w:pPr>
      <w:r>
        <w:t>3.</w:t>
      </w:r>
      <w:r>
        <w:tab/>
        <w:t>Detailed progress in SA/CT WGs since last TSG meeting (for all involved WGs)</w:t>
      </w:r>
    </w:p>
    <w:p w14:paraId="4FF8957F" w14:textId="77777777" w:rsidR="00212CDF" w:rsidRDefault="0000000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E8BFB1D" w14:textId="77777777" w:rsidR="00212CDF" w:rsidRDefault="0000000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B2D3013" w14:textId="77777777" w:rsidR="00212CDF" w:rsidRDefault="00000000">
      <w:pPr>
        <w:pStyle w:val="4"/>
        <w:rPr>
          <w:lang w:eastAsia="ja-JP"/>
        </w:rPr>
      </w:pPr>
      <w:r>
        <w:rPr>
          <w:lang w:eastAsia="ja-JP"/>
        </w:rPr>
        <w:t>3.1.1</w:t>
      </w:r>
      <w:r>
        <w:rPr>
          <w:lang w:eastAsia="ja-JP"/>
        </w:rPr>
        <w:tab/>
        <w:t>Agreements with cross-TSG impacts</w:t>
      </w:r>
    </w:p>
    <w:p w14:paraId="7F9A06A4" w14:textId="77777777" w:rsidR="00212CDF" w:rsidRDefault="00000000">
      <w:pPr>
        <w:pStyle w:val="4"/>
        <w:rPr>
          <w:lang w:eastAsia="ja-JP"/>
        </w:rPr>
      </w:pPr>
      <w:r>
        <w:rPr>
          <w:lang w:eastAsia="ja-JP"/>
        </w:rPr>
        <w:t>3.1.2</w:t>
      </w:r>
      <w:r>
        <w:rPr>
          <w:lang w:eastAsia="ja-JP"/>
        </w:rPr>
        <w:tab/>
        <w:t>Remaining Open issues with cross-TSG impacts</w:t>
      </w:r>
    </w:p>
    <w:p w14:paraId="52FDB531" w14:textId="77777777" w:rsidR="00212CDF" w:rsidRDefault="0000000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6A1CFD21" w14:textId="77777777" w:rsidR="00212CDF" w:rsidRDefault="00000000">
      <w:pPr>
        <w:pStyle w:val="2"/>
      </w:pPr>
      <w:r>
        <w:t>4.</w:t>
      </w:r>
      <w:r>
        <w:tab/>
        <w:t>References</w:t>
      </w:r>
    </w:p>
    <w:p w14:paraId="7527BD24" w14:textId="77777777" w:rsidR="00212CDF" w:rsidRDefault="00000000">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14:paraId="10900C56" w14:textId="77777777" w:rsidR="00212CDF" w:rsidRDefault="00000000">
      <w:pPr>
        <w:numPr>
          <w:ilvl w:val="0"/>
          <w:numId w:val="5"/>
        </w:num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hAnsi="Arial" w:cs="Arial" w:hint="eastAsia"/>
          <w:bCs/>
        </w:rPr>
        <w:t>R5-2</w:t>
      </w:r>
      <w:r>
        <w:rPr>
          <w:rFonts w:ascii="Arial" w:eastAsia="宋体" w:hAnsi="Arial" w:cs="Arial" w:hint="eastAsia"/>
          <w:bCs/>
          <w:lang w:val="en-US" w:eastAsia="zh-CN"/>
        </w:rPr>
        <w:t>54404</w:t>
      </w:r>
      <w:r>
        <w:rPr>
          <w:rFonts w:ascii="Arial" w:hAnsi="Arial" w:cs="Arial" w:hint="eastAsia"/>
          <w:bCs/>
        </w:rPr>
        <w:t xml:space="preserve"> </w:t>
      </w:r>
      <w:r>
        <w:rPr>
          <w:rFonts w:ascii="Arial" w:eastAsia="宋体" w:hAnsi="Arial" w:cs="Arial" w:hint="eastAsia"/>
          <w:bCs/>
          <w:lang w:val="en-US" w:eastAsia="zh-CN"/>
        </w:rPr>
        <w:t xml:space="preserve">  </w:t>
      </w:r>
      <w:r>
        <w:rPr>
          <w:rFonts w:ascii="Arial" w:hAnsi="Arial" w:cs="Arial" w:hint="eastAsia"/>
          <w:bCs/>
        </w:rPr>
        <w:t>WP on UE Conformance - High power UE (power class 2) for NR FR1 FDD single band</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108</w:t>
      </w:r>
    </w:p>
    <w:p w14:paraId="120F6AE8" w14:textId="1C700E8D" w:rsidR="00BB30FE" w:rsidRPr="00BB30FE" w:rsidRDefault="00BB30FE">
      <w:pPr>
        <w:tabs>
          <w:tab w:val="left" w:pos="426"/>
          <w:tab w:val="left" w:pos="1701"/>
        </w:tabs>
        <w:overflowPunct/>
        <w:autoSpaceDE/>
        <w:autoSpaceDN/>
        <w:snapToGrid w:val="0"/>
        <w:spacing w:after="0"/>
        <w:textAlignment w:val="auto"/>
        <w:rPr>
          <w:rFonts w:ascii="Arial" w:hAnsi="Arial" w:cs="Arial"/>
          <w:b/>
          <w:bCs/>
          <w:color w:val="000000"/>
          <w:sz w:val="22"/>
          <w:szCs w:val="22"/>
          <w:lang w:eastAsia="zh-CN"/>
        </w:rPr>
      </w:pPr>
      <w:r w:rsidRPr="00BB30FE">
        <w:rPr>
          <w:rFonts w:ascii="Arial" w:hAnsi="Arial" w:cs="Arial" w:hint="eastAsia"/>
          <w:b/>
          <w:bCs/>
          <w:color w:val="000000"/>
          <w:sz w:val="22"/>
          <w:szCs w:val="22"/>
          <w:lang w:eastAsia="zh-CN"/>
        </w:rPr>
        <w:t>PRD 21:</w:t>
      </w:r>
    </w:p>
    <w:p w14:paraId="0135F545" w14:textId="0335D385" w:rsidR="00212CDF" w:rsidRDefault="00BB30FE">
      <w:pPr>
        <w:tabs>
          <w:tab w:val="left" w:pos="426"/>
          <w:tab w:val="left" w:pos="1701"/>
        </w:tabs>
        <w:overflowPunct/>
        <w:autoSpaceDE/>
        <w:autoSpaceDN/>
        <w:snapToGrid w:val="0"/>
        <w:spacing w:after="0"/>
        <w:textAlignment w:val="auto"/>
        <w:rPr>
          <w:rFonts w:ascii="Arial" w:hAnsi="Arial" w:cs="Arial"/>
          <w:color w:val="000000"/>
          <w:sz w:val="22"/>
          <w:szCs w:val="22"/>
          <w:lang w:eastAsia="zh-CN"/>
        </w:rPr>
      </w:pPr>
      <w:r>
        <w:rPr>
          <w:rFonts w:ascii="Arial" w:hAnsi="Arial" w:cs="Arial"/>
          <w:color w:val="000000"/>
          <w:sz w:val="22"/>
          <w:szCs w:val="22"/>
        </w:rPr>
        <w:t>[2]</w:t>
      </w:r>
      <w:r>
        <w:rPr>
          <w:rStyle w:val="apple-converted-space"/>
          <w:rFonts w:ascii="Arial" w:hAnsi="Arial" w:cs="Arial"/>
          <w:color w:val="000000"/>
          <w:sz w:val="22"/>
          <w:szCs w:val="22"/>
        </w:rPr>
        <w:t> </w:t>
      </w:r>
      <w:r>
        <w:rPr>
          <w:rFonts w:ascii="Arial" w:hAnsi="Arial" w:cs="Arial"/>
          <w:color w:val="000000"/>
          <w:sz w:val="22"/>
          <w:szCs w:val="22"/>
        </w:rPr>
        <w:t xml:space="preserve">PRD21 </w:t>
      </w:r>
      <w:hyperlink r:id="rId7" w:tooltip="https://www.3gpp.org/ftp/tsg_ran/WG5_Test_ex-T1/PRD" w:history="1">
        <w:r>
          <w:rPr>
            <w:rStyle w:val="aff3"/>
            <w:rFonts w:ascii="Arial" w:hAnsi="Arial" w:cs="Arial"/>
            <w:sz w:val="22"/>
            <w:szCs w:val="22"/>
          </w:rPr>
          <w:t>https://www.3gpp.org/ftp/tsg_ran/WG5_Test_ex-T1/PRD</w:t>
        </w:r>
      </w:hyperlink>
    </w:p>
    <w:p w14:paraId="66111FFD" w14:textId="77777777" w:rsidR="00BB30FE" w:rsidRDefault="00BB30FE">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0E0F0A1F" w14:textId="77777777" w:rsidR="00212CDF"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38.508-2:</w:t>
      </w:r>
    </w:p>
    <w:p w14:paraId="720407A0" w14:textId="77777777" w:rsidR="00212CDF"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 xml:space="preserve">R5-241259 Addition of RF baseline implementation capability of PC2 config n8; China Unicom; </w:t>
      </w:r>
      <w:r>
        <w:rPr>
          <w:rFonts w:ascii="Arial" w:hAnsi="Arial" w:cs="Arial"/>
          <w:bCs/>
        </w:rPr>
        <w:t>RAN5#</w:t>
      </w:r>
      <w:r>
        <w:rPr>
          <w:rFonts w:ascii="Arial" w:eastAsia="宋体" w:hAnsi="Arial" w:cs="Arial" w:hint="eastAsia"/>
          <w:bCs/>
          <w:lang w:val="en-US" w:eastAsia="zh-CN"/>
        </w:rPr>
        <w:t>102</w:t>
      </w:r>
    </w:p>
    <w:p w14:paraId="1FA56B97" w14:textId="77777777" w:rsidR="00212CDF"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 xml:space="preserve">R5-247246 Addition of RF baseline implementation capability of PC2 config n14; China Unicom; </w:t>
      </w:r>
      <w:r>
        <w:rPr>
          <w:rFonts w:ascii="Arial" w:hAnsi="Arial" w:cs="Arial"/>
          <w:bCs/>
        </w:rPr>
        <w:t>RAN5#</w:t>
      </w:r>
      <w:r>
        <w:rPr>
          <w:rFonts w:ascii="Arial" w:eastAsia="宋体" w:hAnsi="Arial" w:cs="Arial" w:hint="eastAsia"/>
          <w:bCs/>
          <w:lang w:val="en-US" w:eastAsia="zh-CN"/>
        </w:rPr>
        <w:t>105</w:t>
      </w:r>
    </w:p>
    <w:p w14:paraId="281D55A6" w14:textId="77777777" w:rsidR="00212CDF"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 xml:space="preserve">R5-247397 Addition of PC2 RF baseline implementation capability for band n7; ZTE Corporation; </w:t>
      </w:r>
      <w:r>
        <w:rPr>
          <w:rFonts w:ascii="Arial" w:hAnsi="Arial" w:cs="Arial"/>
          <w:bCs/>
        </w:rPr>
        <w:t>RAN5#</w:t>
      </w:r>
      <w:r>
        <w:rPr>
          <w:rFonts w:ascii="Arial" w:eastAsia="宋体" w:hAnsi="Arial" w:cs="Arial" w:hint="eastAsia"/>
          <w:bCs/>
          <w:lang w:val="en-US" w:eastAsia="zh-CN"/>
        </w:rPr>
        <w:t>105</w:t>
      </w:r>
    </w:p>
    <w:p w14:paraId="086B9A53" w14:textId="77777777" w:rsidR="00212CDF"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R5-253403 Added missing PICS for PC2 SISO Rel-18; Keysight Technologies; RAN5#107</w:t>
      </w:r>
    </w:p>
    <w:p w14:paraId="230C0D8A" w14:textId="77777777" w:rsidR="00212CDF" w:rsidRDefault="00212CDF">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20702121" w14:textId="77777777" w:rsidR="00212CDF"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38.521-1:</w:t>
      </w:r>
    </w:p>
    <w:p w14:paraId="08B3B919" w14:textId="77777777" w:rsidR="00212CDF"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 xml:space="preserve">R5-241279 Addition of PC2 for n8 into TC 6.2.1 MOP; China Unicom; </w:t>
      </w:r>
      <w:r>
        <w:rPr>
          <w:rFonts w:ascii="Arial" w:hAnsi="Arial" w:cs="Arial"/>
          <w:bCs/>
        </w:rPr>
        <w:t>RAN5#</w:t>
      </w:r>
      <w:r>
        <w:rPr>
          <w:rFonts w:ascii="Arial" w:eastAsia="宋体" w:hAnsi="Arial" w:cs="Arial" w:hint="eastAsia"/>
          <w:bCs/>
          <w:lang w:val="en-US" w:eastAsia="zh-CN"/>
        </w:rPr>
        <w:t>102</w:t>
      </w:r>
    </w:p>
    <w:p w14:paraId="71D099D8" w14:textId="77777777" w:rsidR="00212CDF"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 xml:space="preserve">R5-241281 Addition of PC2 for n8 into TC 7.3.2 Reference Sensitivity; China Unicom; </w:t>
      </w:r>
      <w:r>
        <w:rPr>
          <w:rFonts w:ascii="Arial" w:hAnsi="Arial" w:cs="Arial"/>
          <w:bCs/>
        </w:rPr>
        <w:t>RAN5#</w:t>
      </w:r>
      <w:r>
        <w:rPr>
          <w:rFonts w:ascii="Arial" w:eastAsia="宋体" w:hAnsi="Arial" w:cs="Arial" w:hint="eastAsia"/>
          <w:bCs/>
          <w:lang w:val="en-US" w:eastAsia="zh-CN"/>
        </w:rPr>
        <w:t>102</w:t>
      </w:r>
    </w:p>
    <w:p w14:paraId="6AAAE249" w14:textId="77777777" w:rsidR="00212CDF"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 xml:space="preserve">R5-243205 Updating AMPR testing for NS_43 for band n8; Huawei, </w:t>
      </w:r>
      <w:proofErr w:type="spellStart"/>
      <w:r>
        <w:rPr>
          <w:rFonts w:ascii="Arial" w:eastAsia="宋体" w:hAnsi="Arial" w:cs="Arial" w:hint="eastAsia"/>
          <w:bCs/>
          <w:lang w:val="en-US" w:eastAsia="zh-CN"/>
        </w:rPr>
        <w:t>HiSilicon</w:t>
      </w:r>
      <w:proofErr w:type="spellEnd"/>
      <w:r>
        <w:rPr>
          <w:rFonts w:ascii="Arial" w:eastAsia="宋体" w:hAnsi="Arial" w:cs="Arial" w:hint="eastAsia"/>
          <w:bCs/>
          <w:lang w:val="en-US" w:eastAsia="zh-CN"/>
        </w:rPr>
        <w:t xml:space="preserve">; </w:t>
      </w:r>
      <w:r>
        <w:rPr>
          <w:rFonts w:ascii="Arial" w:hAnsi="Arial" w:cs="Arial"/>
          <w:bCs/>
        </w:rPr>
        <w:t>RAN5#</w:t>
      </w:r>
      <w:r>
        <w:rPr>
          <w:rFonts w:ascii="Arial" w:eastAsia="宋体" w:hAnsi="Arial" w:cs="Arial" w:hint="eastAsia"/>
          <w:bCs/>
          <w:lang w:val="en-US" w:eastAsia="zh-CN"/>
        </w:rPr>
        <w:t>103</w:t>
      </w:r>
    </w:p>
    <w:p w14:paraId="38B7FD3C" w14:textId="77777777" w:rsidR="00212CDF"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 xml:space="preserve">R5-243631 Updating PC2 AMPR testing for NS_100 for band n8; Huawei, </w:t>
      </w:r>
      <w:proofErr w:type="spellStart"/>
      <w:r>
        <w:rPr>
          <w:rFonts w:ascii="Arial" w:eastAsia="宋体" w:hAnsi="Arial" w:cs="Arial" w:hint="eastAsia"/>
          <w:bCs/>
          <w:lang w:val="en-US" w:eastAsia="zh-CN"/>
        </w:rPr>
        <w:t>HiSilicon</w:t>
      </w:r>
      <w:proofErr w:type="spellEnd"/>
      <w:r>
        <w:rPr>
          <w:rFonts w:ascii="Arial" w:eastAsia="宋体" w:hAnsi="Arial" w:cs="Arial" w:hint="eastAsia"/>
          <w:bCs/>
          <w:lang w:val="en-US" w:eastAsia="zh-CN"/>
        </w:rPr>
        <w:t xml:space="preserve">; </w:t>
      </w:r>
      <w:r>
        <w:rPr>
          <w:rFonts w:ascii="Arial" w:hAnsi="Arial" w:cs="Arial"/>
          <w:bCs/>
        </w:rPr>
        <w:t>RAN5#</w:t>
      </w:r>
      <w:r>
        <w:rPr>
          <w:rFonts w:ascii="Arial" w:eastAsia="宋体" w:hAnsi="Arial" w:cs="Arial" w:hint="eastAsia"/>
          <w:bCs/>
          <w:lang w:val="en-US" w:eastAsia="zh-CN"/>
        </w:rPr>
        <w:t>103</w:t>
      </w:r>
    </w:p>
    <w:p w14:paraId="057AC429" w14:textId="77777777" w:rsidR="00212CDF"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bCs/>
          <w:lang w:val="en-US" w:eastAsia="zh-CN"/>
        </w:rPr>
        <w:t>R5-247245</w:t>
      </w:r>
      <w:r>
        <w:rPr>
          <w:rFonts w:ascii="Arial" w:eastAsia="宋体" w:hAnsi="Arial" w:cs="Arial" w:hint="eastAsia"/>
          <w:bCs/>
          <w:lang w:val="en-US" w:eastAsia="zh-CN"/>
        </w:rPr>
        <w:t xml:space="preserve"> </w:t>
      </w:r>
      <w:r>
        <w:rPr>
          <w:rFonts w:ascii="Arial" w:eastAsia="宋体" w:hAnsi="Arial" w:cs="Arial"/>
          <w:bCs/>
          <w:lang w:val="en-US" w:eastAsia="zh-CN"/>
        </w:rPr>
        <w:t>Addition of PC2 for n14 into 6.2.1 MOP TC</w:t>
      </w:r>
      <w:r>
        <w:rPr>
          <w:rFonts w:ascii="Arial" w:eastAsia="宋体" w:hAnsi="Arial" w:cs="Arial" w:hint="eastAsia"/>
          <w:bCs/>
          <w:lang w:val="en-US" w:eastAsia="zh-CN"/>
        </w:rPr>
        <w:t xml:space="preserve">; </w:t>
      </w:r>
      <w:r>
        <w:rPr>
          <w:rFonts w:ascii="Arial" w:eastAsia="宋体" w:hAnsi="Arial" w:cs="Arial"/>
          <w:bCs/>
          <w:lang w:val="en-US" w:eastAsia="zh-CN"/>
        </w:rPr>
        <w:t>China Unicom</w:t>
      </w:r>
      <w:r>
        <w:rPr>
          <w:rFonts w:ascii="Arial" w:eastAsia="宋体" w:hAnsi="Arial" w:cs="Arial" w:hint="eastAsia"/>
          <w:bCs/>
          <w:lang w:val="en-US" w:eastAsia="zh-CN"/>
        </w:rPr>
        <w:t xml:space="preserve">; </w:t>
      </w:r>
      <w:r>
        <w:rPr>
          <w:rFonts w:ascii="Arial" w:hAnsi="Arial" w:cs="Arial"/>
          <w:bCs/>
        </w:rPr>
        <w:t>RAN5#</w:t>
      </w:r>
      <w:r>
        <w:rPr>
          <w:rFonts w:ascii="Arial" w:eastAsia="宋体" w:hAnsi="Arial" w:cs="Arial" w:hint="eastAsia"/>
          <w:bCs/>
          <w:lang w:val="en-US" w:eastAsia="zh-CN"/>
        </w:rPr>
        <w:t>105</w:t>
      </w:r>
    </w:p>
    <w:p w14:paraId="51C418CF" w14:textId="77777777" w:rsidR="00212CDF"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bCs/>
          <w:lang w:val="en-US" w:eastAsia="zh-CN"/>
        </w:rPr>
        <w:t>R5-247398</w:t>
      </w:r>
      <w:r>
        <w:rPr>
          <w:rFonts w:ascii="Arial" w:eastAsia="宋体" w:hAnsi="Arial" w:cs="Arial" w:hint="eastAsia"/>
          <w:bCs/>
          <w:lang w:val="en-US" w:eastAsia="zh-CN"/>
        </w:rPr>
        <w:t xml:space="preserve"> </w:t>
      </w:r>
      <w:r>
        <w:rPr>
          <w:rFonts w:ascii="Arial" w:eastAsia="宋体" w:hAnsi="Arial" w:cs="Arial"/>
          <w:bCs/>
          <w:lang w:val="en-US" w:eastAsia="zh-CN"/>
        </w:rPr>
        <w:t>Addition of 6.2.1 on TC for band n7 PC2 MOP</w:t>
      </w:r>
      <w:r>
        <w:rPr>
          <w:rFonts w:ascii="Arial" w:eastAsia="宋体" w:hAnsi="Arial" w:cs="Arial" w:hint="eastAsia"/>
          <w:bCs/>
          <w:lang w:val="en-US" w:eastAsia="zh-CN"/>
        </w:rPr>
        <w:t xml:space="preserve">; </w:t>
      </w:r>
      <w:r>
        <w:rPr>
          <w:rFonts w:ascii="Arial" w:eastAsia="宋体" w:hAnsi="Arial" w:cs="Arial"/>
          <w:bCs/>
          <w:lang w:val="en-US" w:eastAsia="zh-CN"/>
        </w:rPr>
        <w:t>ZTE Corporation</w:t>
      </w:r>
      <w:r>
        <w:rPr>
          <w:rFonts w:ascii="Arial" w:eastAsia="宋体" w:hAnsi="Arial" w:cs="Arial" w:hint="eastAsia"/>
          <w:bCs/>
          <w:lang w:val="en-US" w:eastAsia="zh-CN"/>
        </w:rPr>
        <w:t xml:space="preserve">; </w:t>
      </w:r>
      <w:r>
        <w:rPr>
          <w:rFonts w:ascii="Arial" w:hAnsi="Arial" w:cs="Arial"/>
          <w:bCs/>
        </w:rPr>
        <w:t>RAN5#</w:t>
      </w:r>
      <w:r>
        <w:rPr>
          <w:rFonts w:ascii="Arial" w:eastAsia="宋体" w:hAnsi="Arial" w:cs="Arial" w:hint="eastAsia"/>
          <w:bCs/>
          <w:lang w:val="en-US" w:eastAsia="zh-CN"/>
        </w:rPr>
        <w:t>105</w:t>
      </w:r>
    </w:p>
    <w:p w14:paraId="6AF894B7" w14:textId="77777777" w:rsidR="00212CDF"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bCs/>
          <w:lang w:val="en-US" w:eastAsia="zh-CN"/>
        </w:rPr>
        <w:t>R5-247400</w:t>
      </w:r>
      <w:r>
        <w:rPr>
          <w:rFonts w:ascii="Arial" w:eastAsia="宋体" w:hAnsi="Arial" w:cs="Arial" w:hint="eastAsia"/>
          <w:bCs/>
          <w:lang w:val="en-US" w:eastAsia="zh-CN"/>
        </w:rPr>
        <w:t xml:space="preserve"> </w:t>
      </w:r>
      <w:r>
        <w:rPr>
          <w:rFonts w:ascii="Arial" w:eastAsia="宋体" w:hAnsi="Arial" w:cs="Arial"/>
          <w:bCs/>
          <w:lang w:val="en-US" w:eastAsia="zh-CN"/>
        </w:rPr>
        <w:t>Updating PC2 A-MPR NS_46 for band n7</w:t>
      </w:r>
      <w:r>
        <w:rPr>
          <w:rFonts w:ascii="Arial" w:eastAsia="宋体" w:hAnsi="Arial" w:cs="Arial" w:hint="eastAsia"/>
          <w:bCs/>
          <w:lang w:val="en-US" w:eastAsia="zh-CN"/>
        </w:rPr>
        <w:t xml:space="preserve">; </w:t>
      </w:r>
      <w:r>
        <w:rPr>
          <w:rFonts w:ascii="Arial" w:eastAsia="宋体" w:hAnsi="Arial" w:cs="Arial"/>
          <w:bCs/>
          <w:lang w:val="en-US" w:eastAsia="zh-CN"/>
        </w:rPr>
        <w:t>ZTE Corporation</w:t>
      </w:r>
      <w:r>
        <w:rPr>
          <w:rFonts w:ascii="Arial" w:eastAsia="宋体" w:hAnsi="Arial" w:cs="Arial" w:hint="eastAsia"/>
          <w:bCs/>
          <w:lang w:val="en-US" w:eastAsia="zh-CN"/>
        </w:rPr>
        <w:t xml:space="preserve">; </w:t>
      </w:r>
      <w:r>
        <w:rPr>
          <w:rFonts w:ascii="Arial" w:hAnsi="Arial" w:cs="Arial"/>
          <w:bCs/>
        </w:rPr>
        <w:t>RAN5#</w:t>
      </w:r>
      <w:r>
        <w:rPr>
          <w:rFonts w:ascii="Arial" w:eastAsia="宋体" w:hAnsi="Arial" w:cs="Arial" w:hint="eastAsia"/>
          <w:bCs/>
          <w:lang w:val="en-US" w:eastAsia="zh-CN"/>
        </w:rPr>
        <w:t>105</w:t>
      </w:r>
    </w:p>
    <w:p w14:paraId="5D6E1050" w14:textId="77777777" w:rsidR="00212CDF"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bCs/>
          <w:lang w:val="en-US" w:eastAsia="zh-CN"/>
        </w:rPr>
        <w:t>R5-247399</w:t>
      </w:r>
      <w:r>
        <w:rPr>
          <w:rFonts w:ascii="Arial" w:eastAsia="宋体" w:hAnsi="Arial" w:cs="Arial" w:hint="eastAsia"/>
          <w:bCs/>
          <w:lang w:val="en-US" w:eastAsia="zh-CN"/>
        </w:rPr>
        <w:t xml:space="preserve"> </w:t>
      </w:r>
      <w:r>
        <w:rPr>
          <w:rFonts w:ascii="Arial" w:eastAsia="宋体" w:hAnsi="Arial" w:cs="Arial"/>
          <w:bCs/>
          <w:lang w:val="en-US" w:eastAsia="zh-CN"/>
        </w:rPr>
        <w:t>Addition of 7.3.2 on TC for band n7 PC2 Reference Sensitivity</w:t>
      </w:r>
      <w:r>
        <w:rPr>
          <w:rFonts w:ascii="Arial" w:eastAsia="宋体" w:hAnsi="Arial" w:cs="Arial" w:hint="eastAsia"/>
          <w:bCs/>
          <w:lang w:val="en-US" w:eastAsia="zh-CN"/>
        </w:rPr>
        <w:t xml:space="preserve">; </w:t>
      </w:r>
      <w:r>
        <w:rPr>
          <w:rFonts w:ascii="Arial" w:eastAsia="宋体" w:hAnsi="Arial" w:cs="Arial"/>
          <w:bCs/>
          <w:lang w:val="en-US" w:eastAsia="zh-CN"/>
        </w:rPr>
        <w:t>ZTE Corporation</w:t>
      </w:r>
      <w:r>
        <w:rPr>
          <w:rFonts w:ascii="Arial" w:eastAsia="宋体" w:hAnsi="Arial" w:cs="Arial" w:hint="eastAsia"/>
          <w:bCs/>
          <w:lang w:val="en-US" w:eastAsia="zh-CN"/>
        </w:rPr>
        <w:t xml:space="preserve">; </w:t>
      </w:r>
      <w:r>
        <w:rPr>
          <w:rFonts w:ascii="Arial" w:hAnsi="Arial" w:cs="Arial"/>
          <w:bCs/>
        </w:rPr>
        <w:t>RAN5#</w:t>
      </w:r>
      <w:r>
        <w:rPr>
          <w:rFonts w:ascii="Arial" w:eastAsia="宋体" w:hAnsi="Arial" w:cs="Arial" w:hint="eastAsia"/>
          <w:bCs/>
          <w:lang w:val="en-US" w:eastAsia="zh-CN"/>
        </w:rPr>
        <w:t>105</w:t>
      </w:r>
    </w:p>
    <w:p w14:paraId="6274B330" w14:textId="77777777" w:rsidR="00212CDF"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R5-247734 U</w:t>
      </w:r>
      <w:r>
        <w:rPr>
          <w:rFonts w:ascii="Arial" w:eastAsia="宋体" w:hAnsi="Arial" w:cs="Arial"/>
          <w:bCs/>
          <w:lang w:val="en-US" w:eastAsia="zh-CN"/>
        </w:rPr>
        <w:t xml:space="preserve">pdate </w:t>
      </w:r>
      <w:r>
        <w:rPr>
          <w:rFonts w:ascii="Arial" w:eastAsia="宋体" w:hAnsi="Arial" w:cs="Arial" w:hint="eastAsia"/>
          <w:bCs/>
          <w:lang w:val="en-US" w:eastAsia="zh-CN"/>
        </w:rPr>
        <w:t>the UE</w:t>
      </w:r>
      <w:r>
        <w:rPr>
          <w:rFonts w:ascii="Arial" w:eastAsia="宋体" w:hAnsi="Arial" w:cs="Arial"/>
          <w:bCs/>
          <w:lang w:val="en-US" w:eastAsia="zh-CN"/>
        </w:rPr>
        <w:t xml:space="preserve"> power class table for n2 and n66</w:t>
      </w:r>
      <w:r>
        <w:rPr>
          <w:rFonts w:ascii="Arial" w:eastAsia="宋体" w:hAnsi="Arial" w:cs="Arial" w:hint="eastAsia"/>
          <w:bCs/>
          <w:lang w:val="en-US" w:eastAsia="zh-CN"/>
        </w:rPr>
        <w:t xml:space="preserve">; Verizon; </w:t>
      </w:r>
      <w:r>
        <w:rPr>
          <w:rFonts w:ascii="Arial" w:hAnsi="Arial" w:cs="Arial"/>
          <w:bCs/>
        </w:rPr>
        <w:t>RAN5#</w:t>
      </w:r>
      <w:r>
        <w:rPr>
          <w:rFonts w:ascii="Arial" w:eastAsia="宋体" w:hAnsi="Arial" w:cs="Arial" w:hint="eastAsia"/>
          <w:bCs/>
          <w:lang w:val="en-US" w:eastAsia="zh-CN"/>
        </w:rPr>
        <w:t>105</w:t>
      </w:r>
    </w:p>
    <w:p w14:paraId="320B2862" w14:textId="77777777" w:rsidR="00212CDF"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 xml:space="preserve">R5-250434 Updating PC2 AMPR testing for NS_43 and NS_43U for band n8; Huawei, </w:t>
      </w:r>
      <w:proofErr w:type="spellStart"/>
      <w:r>
        <w:rPr>
          <w:rFonts w:ascii="Arial" w:eastAsia="宋体" w:hAnsi="Arial" w:cs="Arial" w:hint="eastAsia"/>
          <w:bCs/>
          <w:lang w:val="en-US" w:eastAsia="zh-CN"/>
        </w:rPr>
        <w:t>HiSilicon</w:t>
      </w:r>
      <w:proofErr w:type="spellEnd"/>
      <w:r>
        <w:rPr>
          <w:rFonts w:ascii="Arial" w:eastAsia="宋体" w:hAnsi="Arial" w:cs="Arial" w:hint="eastAsia"/>
          <w:bCs/>
          <w:lang w:val="en-US" w:eastAsia="zh-CN"/>
        </w:rPr>
        <w:t>; RAN5#106</w:t>
      </w:r>
    </w:p>
    <w:p w14:paraId="7118F950" w14:textId="77777777" w:rsidR="00212CDF"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 xml:space="preserve">R5-251532 Corrections on clause 6.2.1.5 for maximum output power test requirement; ZTE Corporation, </w:t>
      </w:r>
      <w:proofErr w:type="spellStart"/>
      <w:r>
        <w:rPr>
          <w:rFonts w:ascii="Arial" w:eastAsia="宋体" w:hAnsi="Arial" w:cs="Arial" w:hint="eastAsia"/>
          <w:bCs/>
          <w:lang w:val="en-US" w:eastAsia="zh-CN"/>
        </w:rPr>
        <w:t>Tejet</w:t>
      </w:r>
      <w:proofErr w:type="spellEnd"/>
      <w:r>
        <w:rPr>
          <w:rFonts w:ascii="Arial" w:eastAsia="宋体" w:hAnsi="Arial" w:cs="Arial" w:hint="eastAsia"/>
          <w:bCs/>
          <w:lang w:val="en-US" w:eastAsia="zh-CN"/>
        </w:rPr>
        <w:t>, SRTC</w:t>
      </w:r>
      <w:r>
        <w:rPr>
          <w:rFonts w:ascii="Arial" w:eastAsia="宋体" w:hAnsi="Arial" w:cs="Arial" w:hint="eastAsia"/>
          <w:bCs/>
          <w:lang w:val="en-US" w:eastAsia="zh-CN"/>
        </w:rPr>
        <w:t>；</w:t>
      </w:r>
      <w:r>
        <w:rPr>
          <w:rFonts w:ascii="Arial" w:eastAsia="宋体" w:hAnsi="Arial" w:cs="Arial" w:hint="eastAsia"/>
          <w:bCs/>
          <w:lang w:val="en-US" w:eastAsia="zh-CN"/>
        </w:rPr>
        <w:t>RAN5#106</w:t>
      </w:r>
    </w:p>
    <w:p w14:paraId="6621575D" w14:textId="77777777" w:rsidR="00212CDF"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R5-251140 Correction of A-MPR for Band n8 with PC2; ROHDE &amp; SCHWARZ; RAN5#106</w:t>
      </w:r>
    </w:p>
    <w:p w14:paraId="28217ACE" w14:textId="77777777" w:rsidR="00212CDF"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R5-251533 Addition of PC2 for n14 into TC 7.3.2 Reference Sensitivity; China Unicom; RAN5#106</w:t>
      </w:r>
    </w:p>
    <w:p w14:paraId="2770F985" w14:textId="77777777" w:rsidR="00212CDF"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 xml:space="preserve">R5-251527 Updates on 7.3.2.5 for </w:t>
      </w:r>
      <w:proofErr w:type="spellStart"/>
      <w:r>
        <w:rPr>
          <w:rFonts w:ascii="Arial" w:eastAsia="宋体" w:hAnsi="Arial" w:cs="Arial" w:hint="eastAsia"/>
          <w:bCs/>
          <w:lang w:val="en-US" w:eastAsia="zh-CN"/>
        </w:rPr>
        <w:t>Refsens</w:t>
      </w:r>
      <w:proofErr w:type="spellEnd"/>
      <w:r>
        <w:rPr>
          <w:rFonts w:ascii="Arial" w:eastAsia="宋体" w:hAnsi="Arial" w:cs="Arial" w:hint="eastAsia"/>
          <w:bCs/>
          <w:lang w:val="en-US" w:eastAsia="zh-CN"/>
        </w:rPr>
        <w:t xml:space="preserve"> symbol for degradation from PC3 to PC2 on FDD bands; ZTE Corporation; RAN5#106</w:t>
      </w:r>
    </w:p>
    <w:p w14:paraId="34211E23" w14:textId="77777777" w:rsidR="00212CDF"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R5-255247 Updates of transmit part for PC2 n2 and PC2 n66</w:t>
      </w:r>
      <w:r>
        <w:rPr>
          <w:rFonts w:ascii="Arial" w:eastAsia="宋体" w:hAnsi="Arial" w:cs="Arial" w:hint="eastAsia"/>
          <w:bCs/>
          <w:color w:val="FF0000"/>
          <w:lang w:val="en-US" w:eastAsia="zh-CN"/>
        </w:rPr>
        <w:t>；</w:t>
      </w:r>
      <w:r>
        <w:rPr>
          <w:rFonts w:ascii="Arial" w:eastAsia="宋体" w:hAnsi="Arial" w:cs="Arial" w:hint="eastAsia"/>
          <w:bCs/>
          <w:color w:val="FF0000"/>
          <w:lang w:val="en-US" w:eastAsia="zh-CN"/>
        </w:rPr>
        <w:t>Verizon</w:t>
      </w:r>
      <w:r>
        <w:rPr>
          <w:rFonts w:ascii="Arial" w:eastAsia="宋体" w:hAnsi="Arial" w:cs="Arial" w:hint="eastAsia"/>
          <w:bCs/>
          <w:color w:val="FF0000"/>
          <w:lang w:val="en-US" w:eastAsia="zh-CN"/>
        </w:rPr>
        <w:t>；</w:t>
      </w:r>
      <w:r>
        <w:rPr>
          <w:rFonts w:ascii="Arial" w:eastAsia="宋体" w:hAnsi="Arial" w:cs="Arial" w:hint="eastAsia"/>
          <w:bCs/>
          <w:color w:val="FF0000"/>
          <w:lang w:val="en-US" w:eastAsia="zh-CN"/>
        </w:rPr>
        <w:t>RAN5#108</w:t>
      </w:r>
    </w:p>
    <w:p w14:paraId="758DEEBE" w14:textId="77777777" w:rsidR="00212CDF"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r>
        <w:rPr>
          <w:rFonts w:ascii="Arial" w:eastAsia="宋体" w:hAnsi="Arial" w:cs="Arial"/>
          <w:bCs/>
          <w:color w:val="FF0000"/>
          <w:lang w:val="en-US" w:eastAsia="zh-CN"/>
        </w:rPr>
        <w:t>R5-255219</w:t>
      </w:r>
      <w:r>
        <w:rPr>
          <w:rFonts w:ascii="Arial" w:eastAsia="宋体" w:hAnsi="Arial" w:cs="Arial" w:hint="eastAsia"/>
          <w:bCs/>
          <w:color w:val="FF0000"/>
          <w:lang w:val="en-US" w:eastAsia="zh-CN"/>
        </w:rPr>
        <w:t xml:space="preserve"> </w:t>
      </w:r>
      <w:r>
        <w:rPr>
          <w:rFonts w:ascii="Arial" w:eastAsia="宋体" w:hAnsi="Arial" w:cs="Arial"/>
          <w:bCs/>
          <w:color w:val="FF0000"/>
          <w:lang w:val="en-US" w:eastAsia="zh-CN"/>
        </w:rPr>
        <w:t>Addition of AMPR NS_06 testing for n14 PC2</w:t>
      </w:r>
      <w:r>
        <w:rPr>
          <w:rFonts w:ascii="Arial" w:eastAsia="宋体" w:hAnsi="Arial" w:cs="Arial" w:hint="eastAsia"/>
          <w:bCs/>
          <w:color w:val="FF0000"/>
          <w:lang w:val="en-US" w:eastAsia="zh-CN"/>
        </w:rPr>
        <w:t>；</w:t>
      </w:r>
      <w:r>
        <w:rPr>
          <w:rFonts w:ascii="Arial" w:eastAsia="宋体" w:hAnsi="Arial" w:cs="Arial" w:hint="eastAsia"/>
          <w:bCs/>
          <w:color w:val="FF0000"/>
          <w:lang w:val="en-US" w:eastAsia="zh-CN"/>
        </w:rPr>
        <w:t xml:space="preserve">Huawei, </w:t>
      </w:r>
      <w:proofErr w:type="spellStart"/>
      <w:r>
        <w:rPr>
          <w:rFonts w:ascii="Arial" w:eastAsia="宋体" w:hAnsi="Arial" w:cs="Arial" w:hint="eastAsia"/>
          <w:bCs/>
          <w:color w:val="FF0000"/>
          <w:lang w:val="en-US" w:eastAsia="zh-CN"/>
        </w:rPr>
        <w:t>HiSilicon</w:t>
      </w:r>
      <w:proofErr w:type="spellEnd"/>
      <w:r>
        <w:rPr>
          <w:rFonts w:ascii="Arial" w:eastAsia="宋体" w:hAnsi="Arial" w:cs="Arial" w:hint="eastAsia"/>
          <w:bCs/>
          <w:color w:val="FF0000"/>
          <w:lang w:val="en-US" w:eastAsia="zh-CN"/>
        </w:rPr>
        <w:t>, China Unicom</w:t>
      </w:r>
      <w:r>
        <w:rPr>
          <w:rFonts w:ascii="Arial" w:eastAsia="宋体" w:hAnsi="Arial" w:cs="Arial" w:hint="eastAsia"/>
          <w:bCs/>
          <w:color w:val="FF0000"/>
          <w:lang w:val="en-US" w:eastAsia="zh-CN"/>
        </w:rPr>
        <w:t>；</w:t>
      </w:r>
      <w:r>
        <w:rPr>
          <w:rFonts w:ascii="Arial" w:eastAsia="宋体" w:hAnsi="Arial" w:cs="Arial" w:hint="eastAsia"/>
          <w:bCs/>
          <w:color w:val="FF0000"/>
          <w:lang w:val="en-US" w:eastAsia="zh-CN"/>
        </w:rPr>
        <w:t>RAN5#108</w:t>
      </w:r>
    </w:p>
    <w:p w14:paraId="610CDA8B" w14:textId="77777777" w:rsidR="00212CDF"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r>
        <w:rPr>
          <w:rFonts w:ascii="Arial" w:eastAsia="宋体" w:hAnsi="Arial" w:cs="Arial"/>
          <w:bCs/>
          <w:color w:val="FF0000"/>
          <w:lang w:val="en-US" w:eastAsia="zh-CN"/>
        </w:rPr>
        <w:t>R5-255248</w:t>
      </w:r>
      <w:r>
        <w:rPr>
          <w:rFonts w:ascii="Arial" w:eastAsia="宋体" w:hAnsi="Arial" w:cs="Arial" w:hint="eastAsia"/>
          <w:bCs/>
          <w:color w:val="FF0000"/>
          <w:lang w:val="en-US" w:eastAsia="zh-CN"/>
        </w:rPr>
        <w:t xml:space="preserve"> </w:t>
      </w:r>
      <w:r>
        <w:rPr>
          <w:rFonts w:ascii="Arial" w:eastAsia="宋体" w:hAnsi="Arial" w:cs="Arial"/>
          <w:bCs/>
          <w:color w:val="FF0000"/>
          <w:lang w:val="en-US" w:eastAsia="zh-CN"/>
        </w:rPr>
        <w:t>Updates of Reference Sensitivity requirements for PC2 n2</w:t>
      </w:r>
      <w:r>
        <w:rPr>
          <w:rFonts w:ascii="Arial" w:eastAsia="宋体" w:hAnsi="Arial" w:cs="Arial" w:hint="eastAsia"/>
          <w:bCs/>
          <w:color w:val="FF0000"/>
          <w:lang w:val="en-US" w:eastAsia="zh-CN"/>
        </w:rPr>
        <w:t>；</w:t>
      </w:r>
      <w:r>
        <w:rPr>
          <w:rFonts w:ascii="Arial" w:eastAsia="宋体" w:hAnsi="Arial" w:cs="Arial" w:hint="eastAsia"/>
          <w:bCs/>
          <w:color w:val="FF0000"/>
          <w:lang w:val="en-US" w:eastAsia="zh-CN"/>
        </w:rPr>
        <w:t>Verizon</w:t>
      </w:r>
      <w:r>
        <w:rPr>
          <w:rFonts w:ascii="Arial" w:eastAsia="宋体" w:hAnsi="Arial" w:cs="Arial" w:hint="eastAsia"/>
          <w:bCs/>
          <w:color w:val="FF0000"/>
          <w:lang w:val="en-US" w:eastAsia="zh-CN"/>
        </w:rPr>
        <w:t>；</w:t>
      </w:r>
      <w:r>
        <w:rPr>
          <w:rFonts w:ascii="Arial" w:eastAsia="宋体" w:hAnsi="Arial" w:cs="Arial" w:hint="eastAsia"/>
          <w:bCs/>
          <w:color w:val="FF0000"/>
          <w:lang w:val="en-US" w:eastAsia="zh-CN"/>
        </w:rPr>
        <w:t>RAN5#108</w:t>
      </w:r>
    </w:p>
    <w:p w14:paraId="4528F983" w14:textId="77777777" w:rsidR="00212CDF" w:rsidRDefault="00212CDF">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p>
    <w:p w14:paraId="4FF8E976" w14:textId="77777777" w:rsidR="00212CDF"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38.905:</w:t>
      </w:r>
    </w:p>
    <w:p w14:paraId="1B2129AA" w14:textId="77777777" w:rsidR="00212CDF"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 xml:space="preserve">R5-243613 Updating TP analysis for AMPR testing for NS_43; Huawei, </w:t>
      </w:r>
      <w:proofErr w:type="spellStart"/>
      <w:r>
        <w:rPr>
          <w:rFonts w:ascii="Arial" w:eastAsia="宋体" w:hAnsi="Arial" w:cs="Arial" w:hint="eastAsia"/>
          <w:bCs/>
          <w:lang w:val="en-US" w:eastAsia="zh-CN"/>
        </w:rPr>
        <w:t>HiSilicon</w:t>
      </w:r>
      <w:proofErr w:type="spellEnd"/>
      <w:r>
        <w:rPr>
          <w:rFonts w:ascii="Arial" w:eastAsia="宋体" w:hAnsi="Arial" w:cs="Arial" w:hint="eastAsia"/>
          <w:bCs/>
          <w:lang w:val="en-US" w:eastAsia="zh-CN"/>
        </w:rPr>
        <w:t xml:space="preserve">; </w:t>
      </w:r>
      <w:r>
        <w:rPr>
          <w:rFonts w:ascii="Arial" w:hAnsi="Arial" w:cs="Arial"/>
          <w:bCs/>
        </w:rPr>
        <w:t>RAN5#</w:t>
      </w:r>
      <w:r>
        <w:rPr>
          <w:rFonts w:ascii="Arial" w:eastAsia="宋体" w:hAnsi="Arial" w:cs="Arial" w:hint="eastAsia"/>
          <w:bCs/>
          <w:lang w:val="en-US" w:eastAsia="zh-CN"/>
        </w:rPr>
        <w:t>103</w:t>
      </w:r>
    </w:p>
    <w:p w14:paraId="62481168" w14:textId="77777777" w:rsidR="00212CDF" w:rsidRDefault="00000000">
      <w:pPr>
        <w:tabs>
          <w:tab w:val="left" w:pos="567"/>
        </w:tabs>
        <w:snapToGrid w:val="0"/>
        <w:spacing w:after="0"/>
        <w:rPr>
          <w:rFonts w:ascii="Arial" w:eastAsia="宋体" w:hAnsi="Arial" w:cs="Arial"/>
          <w:bCs/>
          <w:lang w:val="en-US" w:eastAsia="zh-CN"/>
        </w:rPr>
      </w:pPr>
      <w:r>
        <w:rPr>
          <w:rFonts w:ascii="Arial" w:hAnsi="Arial" w:cs="Arial" w:hint="eastAsia"/>
          <w:bCs/>
          <w:lang w:val="en-US" w:eastAsia="zh-CN"/>
        </w:rPr>
        <w:t>R5-247401 Updating A-MPR testing for NS_46 for band n7; ZTE Corporation</w:t>
      </w:r>
      <w:r>
        <w:rPr>
          <w:rFonts w:ascii="Arial" w:eastAsia="宋体" w:hAnsi="Arial" w:cs="Arial" w:hint="eastAsia"/>
          <w:bCs/>
          <w:lang w:val="en-US" w:eastAsia="zh-CN"/>
        </w:rPr>
        <w:t xml:space="preserve">; </w:t>
      </w:r>
      <w:r>
        <w:rPr>
          <w:rFonts w:ascii="Arial" w:hAnsi="Arial" w:cs="Arial"/>
          <w:bCs/>
        </w:rPr>
        <w:t>RAN5#</w:t>
      </w:r>
      <w:r>
        <w:rPr>
          <w:rFonts w:ascii="Arial" w:eastAsia="宋体" w:hAnsi="Arial" w:cs="Arial" w:hint="eastAsia"/>
          <w:bCs/>
          <w:lang w:val="en-US" w:eastAsia="zh-CN"/>
        </w:rPr>
        <w:t>105</w:t>
      </w:r>
    </w:p>
    <w:p w14:paraId="01D0BAE5" w14:textId="77777777" w:rsidR="00212CDF"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 xml:space="preserve">R5-250435 Updating TP analysis for FR1 NS_43U AMPR testing; Huawei, </w:t>
      </w:r>
      <w:proofErr w:type="spellStart"/>
      <w:r>
        <w:rPr>
          <w:rFonts w:ascii="Arial" w:eastAsia="宋体" w:hAnsi="Arial" w:cs="Arial" w:hint="eastAsia"/>
          <w:bCs/>
          <w:lang w:val="en-US" w:eastAsia="zh-CN"/>
        </w:rPr>
        <w:t>HiSilicon</w:t>
      </w:r>
      <w:proofErr w:type="spellEnd"/>
      <w:r>
        <w:rPr>
          <w:rFonts w:ascii="Arial" w:eastAsia="宋体" w:hAnsi="Arial" w:cs="Arial" w:hint="eastAsia"/>
          <w:bCs/>
          <w:lang w:val="en-US" w:eastAsia="zh-CN"/>
        </w:rPr>
        <w:t>; RAN5#106</w:t>
      </w:r>
    </w:p>
    <w:p w14:paraId="3F9E9D30" w14:textId="77777777" w:rsidR="00212CDF"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R5-255216 Adding TP analysis for NS_06 for n14 PC2</w:t>
      </w:r>
      <w:r>
        <w:rPr>
          <w:rFonts w:ascii="Arial" w:eastAsia="宋体" w:hAnsi="Arial" w:cs="Arial" w:hint="eastAsia"/>
          <w:bCs/>
          <w:color w:val="FF0000"/>
          <w:lang w:val="en-US" w:eastAsia="zh-CN"/>
        </w:rPr>
        <w:t>；</w:t>
      </w:r>
      <w:r>
        <w:rPr>
          <w:rFonts w:ascii="Arial" w:eastAsia="宋体" w:hAnsi="Arial" w:cs="Arial" w:hint="eastAsia"/>
          <w:bCs/>
          <w:color w:val="FF0000"/>
          <w:lang w:val="en-US" w:eastAsia="zh-CN"/>
        </w:rPr>
        <w:t xml:space="preserve">Huawei, </w:t>
      </w:r>
      <w:proofErr w:type="spellStart"/>
      <w:r>
        <w:rPr>
          <w:rFonts w:ascii="Arial" w:eastAsia="宋体" w:hAnsi="Arial" w:cs="Arial" w:hint="eastAsia"/>
          <w:bCs/>
          <w:color w:val="FF0000"/>
          <w:lang w:val="en-US" w:eastAsia="zh-CN"/>
        </w:rPr>
        <w:t>HiSilicon</w:t>
      </w:r>
      <w:proofErr w:type="spellEnd"/>
      <w:r>
        <w:rPr>
          <w:rFonts w:ascii="Arial" w:eastAsia="宋体" w:hAnsi="Arial" w:cs="Arial" w:hint="eastAsia"/>
          <w:bCs/>
          <w:color w:val="FF0000"/>
          <w:lang w:val="en-US" w:eastAsia="zh-CN"/>
        </w:rPr>
        <w:t>, China Unicom</w:t>
      </w:r>
      <w:r>
        <w:rPr>
          <w:rFonts w:ascii="Arial" w:eastAsia="宋体" w:hAnsi="Arial" w:cs="Arial" w:hint="eastAsia"/>
          <w:bCs/>
          <w:color w:val="FF0000"/>
          <w:lang w:val="en-US" w:eastAsia="zh-CN"/>
        </w:rPr>
        <w:t>；</w:t>
      </w:r>
      <w:r>
        <w:rPr>
          <w:rFonts w:ascii="Arial" w:eastAsia="宋体" w:hAnsi="Arial" w:cs="Arial" w:hint="eastAsia"/>
          <w:bCs/>
          <w:color w:val="FF0000"/>
          <w:lang w:val="en-US" w:eastAsia="zh-CN"/>
        </w:rPr>
        <w:t>RAN5#108</w:t>
      </w:r>
    </w:p>
    <w:p w14:paraId="4301048B" w14:textId="77777777" w:rsidR="00212CDF" w:rsidRDefault="00212CDF">
      <w:pPr>
        <w:tabs>
          <w:tab w:val="left" w:pos="567"/>
        </w:tabs>
        <w:snapToGrid w:val="0"/>
        <w:rPr>
          <w:rFonts w:ascii="Arial" w:eastAsia="宋体" w:hAnsi="Arial" w:cs="Arial"/>
          <w:bCs/>
          <w:lang w:val="en-US" w:eastAsia="zh-CN"/>
        </w:rPr>
      </w:pPr>
    </w:p>
    <w:p w14:paraId="19182BA1" w14:textId="77777777" w:rsidR="00212CDF" w:rsidRDefault="00000000">
      <w:pPr>
        <w:tabs>
          <w:tab w:val="left" w:pos="567"/>
        </w:tabs>
        <w:snapToGrid w:val="0"/>
        <w:spacing w:after="0"/>
        <w:rPr>
          <w:rFonts w:ascii="Arial" w:eastAsia="宋体" w:hAnsi="Arial" w:cs="Arial"/>
          <w:b/>
          <w:lang w:val="en-US" w:eastAsia="zh-CN"/>
        </w:rPr>
      </w:pPr>
      <w:r>
        <w:rPr>
          <w:rFonts w:ascii="Arial" w:eastAsia="宋体" w:hAnsi="Arial" w:cs="Arial" w:hint="eastAsia"/>
          <w:b/>
          <w:lang w:val="en-US" w:eastAsia="zh-CN"/>
        </w:rPr>
        <w:t>Other:</w:t>
      </w:r>
    </w:p>
    <w:p w14:paraId="4F4E7EE1" w14:textId="77777777" w:rsidR="00212CDF" w:rsidRDefault="00000000">
      <w:pPr>
        <w:tabs>
          <w:tab w:val="left" w:pos="567"/>
        </w:tabs>
        <w:snapToGrid w:val="0"/>
        <w:rPr>
          <w:rFonts w:ascii="Arial" w:eastAsia="宋体" w:hAnsi="Arial" w:cs="Arial"/>
          <w:bCs/>
          <w:lang w:val="en-US" w:eastAsia="zh-CN"/>
        </w:rPr>
      </w:pPr>
      <w:r>
        <w:rPr>
          <w:rFonts w:ascii="Arial" w:eastAsia="宋体" w:hAnsi="Arial" w:cs="Arial"/>
          <w:bCs/>
          <w:lang w:val="en-US" w:eastAsia="zh-CN"/>
        </w:rPr>
        <w:t>R5-251073</w:t>
      </w:r>
      <w:r>
        <w:rPr>
          <w:rFonts w:ascii="Arial" w:eastAsia="宋体" w:hAnsi="Arial" w:cs="Arial" w:hint="eastAsia"/>
          <w:bCs/>
          <w:lang w:val="en-US" w:eastAsia="zh-CN"/>
        </w:rPr>
        <w:t xml:space="preserve"> </w:t>
      </w:r>
      <w:r>
        <w:rPr>
          <w:rFonts w:ascii="Arial" w:eastAsia="宋体" w:hAnsi="Arial" w:cs="Arial"/>
          <w:bCs/>
          <w:lang w:val="en-US" w:eastAsia="zh-CN"/>
        </w:rPr>
        <w:t>PRD21 CDS NR FR1 FDD band n7 PC2</w:t>
      </w:r>
      <w:r>
        <w:rPr>
          <w:rFonts w:ascii="Arial" w:eastAsia="宋体" w:hAnsi="Arial" w:cs="Arial" w:hint="eastAsia"/>
          <w:bCs/>
          <w:lang w:val="en-US" w:eastAsia="zh-CN"/>
        </w:rPr>
        <w:t>; ZTE Corporation; RAN5#106</w:t>
      </w:r>
    </w:p>
    <w:p w14:paraId="11664AD8" w14:textId="77777777" w:rsidR="00212CDF" w:rsidRDefault="00000000">
      <w:pPr>
        <w:pStyle w:val="FP"/>
        <w:rPr>
          <w:sz w:val="12"/>
          <w:szCs w:val="12"/>
        </w:rPr>
      </w:pPr>
      <w:r>
        <w:rPr>
          <w:rFonts w:hint="eastAsia"/>
          <w:sz w:val="12"/>
          <w:szCs w:val="12"/>
        </w:rPr>
        <w:tab/>
      </w:r>
      <w:r>
        <w:rPr>
          <w:sz w:val="12"/>
          <w:szCs w:val="12"/>
        </w:rPr>
        <w:t>26.04.2023</w:t>
      </w:r>
      <w:r>
        <w:rPr>
          <w:sz w:val="12"/>
          <w:szCs w:val="12"/>
        </w:rPr>
        <w:tab/>
      </w:r>
      <w:r>
        <w:rPr>
          <w:sz w:val="12"/>
          <w:szCs w:val="12"/>
        </w:rPr>
        <w:tab/>
        <w:t>minor adaptations for RAN #100</w:t>
      </w:r>
    </w:p>
    <w:p w14:paraId="1C51F06D" w14:textId="77777777" w:rsidR="00212CDF" w:rsidRDefault="00000000">
      <w:pPr>
        <w:pStyle w:val="FP"/>
        <w:rPr>
          <w:sz w:val="12"/>
          <w:szCs w:val="12"/>
        </w:rPr>
      </w:pPr>
      <w:r>
        <w:rPr>
          <w:sz w:val="12"/>
          <w:szCs w:val="12"/>
        </w:rPr>
        <w:tab/>
        <w:t>01.02.2023</w:t>
      </w:r>
      <w:r>
        <w:rPr>
          <w:sz w:val="12"/>
          <w:szCs w:val="12"/>
        </w:rPr>
        <w:tab/>
      </w:r>
      <w:r>
        <w:rPr>
          <w:sz w:val="12"/>
          <w:szCs w:val="12"/>
        </w:rPr>
        <w:tab/>
        <w:t>minor adaptations for RAN #99</w:t>
      </w:r>
    </w:p>
    <w:p w14:paraId="0E8142AB" w14:textId="77777777" w:rsidR="00212CDF" w:rsidRDefault="00000000">
      <w:pPr>
        <w:pStyle w:val="FP"/>
        <w:rPr>
          <w:sz w:val="12"/>
          <w:szCs w:val="12"/>
        </w:rPr>
      </w:pPr>
      <w:r>
        <w:rPr>
          <w:sz w:val="12"/>
          <w:szCs w:val="12"/>
        </w:rPr>
        <w:tab/>
        <w:t>27.10.2022</w:t>
      </w:r>
      <w:r>
        <w:rPr>
          <w:sz w:val="12"/>
          <w:szCs w:val="12"/>
        </w:rPr>
        <w:tab/>
      </w:r>
      <w:r>
        <w:rPr>
          <w:sz w:val="12"/>
          <w:szCs w:val="12"/>
        </w:rPr>
        <w:tab/>
        <w:t>minor adaptations for RAN #98e</w:t>
      </w:r>
    </w:p>
    <w:p w14:paraId="0FE74F06" w14:textId="77777777" w:rsidR="00212CDF" w:rsidRDefault="00000000">
      <w:pPr>
        <w:pStyle w:val="FP"/>
        <w:rPr>
          <w:sz w:val="12"/>
          <w:szCs w:val="12"/>
        </w:rPr>
      </w:pPr>
      <w:r>
        <w:rPr>
          <w:sz w:val="12"/>
          <w:szCs w:val="12"/>
        </w:rPr>
        <w:tab/>
        <w:t>01.08.2022</w:t>
      </w:r>
      <w:r>
        <w:rPr>
          <w:sz w:val="12"/>
          <w:szCs w:val="12"/>
        </w:rPr>
        <w:tab/>
      </w:r>
      <w:r>
        <w:rPr>
          <w:sz w:val="12"/>
          <w:szCs w:val="12"/>
        </w:rPr>
        <w:tab/>
        <w:t>minor adaptations for RAN #97e</w:t>
      </w:r>
    </w:p>
    <w:p w14:paraId="37CF55CC" w14:textId="77777777" w:rsidR="00212CDF" w:rsidRDefault="00000000">
      <w:pPr>
        <w:pStyle w:val="FP"/>
        <w:rPr>
          <w:sz w:val="12"/>
          <w:szCs w:val="12"/>
        </w:rPr>
      </w:pPr>
      <w:r>
        <w:rPr>
          <w:sz w:val="12"/>
          <w:szCs w:val="12"/>
        </w:rPr>
        <w:tab/>
        <w:t>21.05.2022</w:t>
      </w:r>
      <w:r>
        <w:rPr>
          <w:sz w:val="12"/>
          <w:szCs w:val="12"/>
        </w:rPr>
        <w:tab/>
      </w:r>
      <w:r>
        <w:rPr>
          <w:sz w:val="12"/>
          <w:szCs w:val="12"/>
        </w:rPr>
        <w:tab/>
        <w:t>minor adaptations for RAN #96</w:t>
      </w:r>
    </w:p>
    <w:p w14:paraId="281B4AED" w14:textId="77777777" w:rsidR="00212CDF" w:rsidRDefault="00000000">
      <w:pPr>
        <w:pStyle w:val="FP"/>
        <w:rPr>
          <w:sz w:val="12"/>
          <w:szCs w:val="12"/>
        </w:rPr>
      </w:pPr>
      <w:r>
        <w:rPr>
          <w:sz w:val="12"/>
          <w:szCs w:val="12"/>
        </w:rPr>
        <w:tab/>
        <w:t>10.01.2022</w:t>
      </w:r>
      <w:r>
        <w:rPr>
          <w:sz w:val="12"/>
          <w:szCs w:val="12"/>
        </w:rPr>
        <w:tab/>
      </w:r>
      <w:r>
        <w:rPr>
          <w:sz w:val="12"/>
          <w:szCs w:val="12"/>
        </w:rPr>
        <w:tab/>
        <w:t>minor adaptations for RAN #95e</w:t>
      </w:r>
    </w:p>
    <w:p w14:paraId="3A163B71" w14:textId="77777777" w:rsidR="00212CDF" w:rsidRDefault="00000000">
      <w:pPr>
        <w:pStyle w:val="FP"/>
        <w:rPr>
          <w:sz w:val="12"/>
          <w:szCs w:val="12"/>
        </w:rPr>
      </w:pPr>
      <w:r>
        <w:rPr>
          <w:sz w:val="12"/>
          <w:szCs w:val="12"/>
        </w:rPr>
        <w:tab/>
        <w:t>04.10.2021</w:t>
      </w:r>
      <w:r>
        <w:rPr>
          <w:sz w:val="12"/>
          <w:szCs w:val="12"/>
        </w:rPr>
        <w:tab/>
      </w:r>
      <w:r>
        <w:rPr>
          <w:sz w:val="12"/>
          <w:szCs w:val="12"/>
        </w:rPr>
        <w:tab/>
        <w:t>minor adaptations for RAN #94e</w:t>
      </w:r>
    </w:p>
    <w:p w14:paraId="01F3339F" w14:textId="77777777" w:rsidR="00212CDF" w:rsidRDefault="00000000">
      <w:pPr>
        <w:pStyle w:val="FP"/>
        <w:rPr>
          <w:sz w:val="12"/>
          <w:szCs w:val="12"/>
        </w:rPr>
      </w:pPr>
      <w:r>
        <w:rPr>
          <w:sz w:val="12"/>
          <w:szCs w:val="12"/>
        </w:rPr>
        <w:tab/>
        <w:t>08.08.2021</w:t>
      </w:r>
      <w:r>
        <w:rPr>
          <w:sz w:val="12"/>
          <w:szCs w:val="12"/>
        </w:rPr>
        <w:tab/>
      </w:r>
      <w:r>
        <w:rPr>
          <w:sz w:val="12"/>
          <w:szCs w:val="12"/>
        </w:rPr>
        <w:tab/>
        <w:t>minor adaptations for RAN #93e</w:t>
      </w:r>
    </w:p>
    <w:p w14:paraId="6A101EDF" w14:textId="77777777" w:rsidR="00212CDF" w:rsidRDefault="00000000">
      <w:pPr>
        <w:pStyle w:val="FP"/>
        <w:rPr>
          <w:sz w:val="12"/>
          <w:szCs w:val="12"/>
        </w:rPr>
      </w:pPr>
      <w:r>
        <w:rPr>
          <w:sz w:val="12"/>
          <w:szCs w:val="12"/>
        </w:rPr>
        <w:tab/>
        <w:t>17.05.2021</w:t>
      </w:r>
      <w:r>
        <w:rPr>
          <w:sz w:val="12"/>
          <w:szCs w:val="12"/>
        </w:rPr>
        <w:tab/>
      </w:r>
      <w:r>
        <w:rPr>
          <w:sz w:val="12"/>
          <w:szCs w:val="12"/>
        </w:rPr>
        <w:tab/>
        <w:t>minor adaptations for RAN #92e</w:t>
      </w:r>
    </w:p>
    <w:p w14:paraId="077D2F21" w14:textId="77777777" w:rsidR="00212CDF" w:rsidRDefault="00000000">
      <w:pPr>
        <w:pStyle w:val="FP"/>
        <w:rPr>
          <w:sz w:val="12"/>
          <w:szCs w:val="12"/>
        </w:rPr>
      </w:pPr>
      <w:r>
        <w:rPr>
          <w:sz w:val="12"/>
          <w:szCs w:val="12"/>
        </w:rPr>
        <w:tab/>
        <w:t>28.01.2021</w:t>
      </w:r>
      <w:r>
        <w:rPr>
          <w:sz w:val="12"/>
          <w:szCs w:val="12"/>
        </w:rPr>
        <w:tab/>
      </w:r>
      <w:r>
        <w:rPr>
          <w:sz w:val="12"/>
          <w:szCs w:val="12"/>
        </w:rPr>
        <w:tab/>
        <w:t>minor adaptations for RAN #91e</w:t>
      </w:r>
    </w:p>
    <w:p w14:paraId="6885AE7F" w14:textId="77777777" w:rsidR="00212CDF" w:rsidRDefault="00000000">
      <w:pPr>
        <w:pStyle w:val="FP"/>
        <w:rPr>
          <w:sz w:val="12"/>
          <w:szCs w:val="12"/>
        </w:rPr>
      </w:pPr>
      <w:r>
        <w:rPr>
          <w:sz w:val="12"/>
          <w:szCs w:val="12"/>
        </w:rPr>
        <w:tab/>
        <w:t>09.11.2020</w:t>
      </w:r>
      <w:r>
        <w:rPr>
          <w:sz w:val="12"/>
          <w:szCs w:val="12"/>
        </w:rPr>
        <w:tab/>
      </w:r>
      <w:r>
        <w:rPr>
          <w:sz w:val="12"/>
          <w:szCs w:val="12"/>
        </w:rPr>
        <w:tab/>
        <w:t>minor adaptations for RAN #90e</w:t>
      </w:r>
    </w:p>
    <w:p w14:paraId="6B84301A" w14:textId="77777777" w:rsidR="00212CDF" w:rsidRDefault="00000000">
      <w:pPr>
        <w:pStyle w:val="FP"/>
        <w:rPr>
          <w:sz w:val="12"/>
          <w:szCs w:val="12"/>
        </w:rPr>
      </w:pPr>
      <w:r>
        <w:rPr>
          <w:sz w:val="12"/>
          <w:szCs w:val="12"/>
        </w:rPr>
        <w:tab/>
        <w:t>31.08.2020</w:t>
      </w:r>
      <w:r>
        <w:rPr>
          <w:sz w:val="12"/>
          <w:szCs w:val="12"/>
        </w:rPr>
        <w:tab/>
      </w:r>
      <w:r>
        <w:rPr>
          <w:sz w:val="12"/>
          <w:szCs w:val="12"/>
        </w:rPr>
        <w:tab/>
        <w:t>minor adaptations for RAN #89e</w:t>
      </w:r>
    </w:p>
    <w:p w14:paraId="493639D9" w14:textId="77777777" w:rsidR="00212CDF" w:rsidRDefault="00000000">
      <w:pPr>
        <w:pStyle w:val="FP"/>
        <w:rPr>
          <w:sz w:val="12"/>
          <w:szCs w:val="12"/>
        </w:rPr>
      </w:pPr>
      <w:r>
        <w:rPr>
          <w:sz w:val="12"/>
          <w:szCs w:val="12"/>
        </w:rPr>
        <w:tab/>
        <w:t>20.04.2020</w:t>
      </w:r>
      <w:r>
        <w:rPr>
          <w:sz w:val="12"/>
          <w:szCs w:val="12"/>
        </w:rPr>
        <w:tab/>
      </w:r>
      <w:r>
        <w:rPr>
          <w:sz w:val="12"/>
          <w:szCs w:val="12"/>
        </w:rPr>
        <w:tab/>
        <w:t>minor adaptations for RAN #88e</w:t>
      </w:r>
    </w:p>
    <w:p w14:paraId="405622F5" w14:textId="77777777" w:rsidR="00212CDF" w:rsidRDefault="00000000">
      <w:pPr>
        <w:pStyle w:val="FP"/>
        <w:rPr>
          <w:sz w:val="12"/>
          <w:szCs w:val="12"/>
        </w:rPr>
      </w:pPr>
      <w:r>
        <w:rPr>
          <w:sz w:val="12"/>
          <w:szCs w:val="12"/>
        </w:rPr>
        <w:tab/>
        <w:t>18.02.2020</w:t>
      </w:r>
      <w:r>
        <w:rPr>
          <w:sz w:val="12"/>
          <w:szCs w:val="12"/>
        </w:rPr>
        <w:tab/>
      </w:r>
      <w:r>
        <w:rPr>
          <w:sz w:val="12"/>
          <w:szCs w:val="12"/>
        </w:rPr>
        <w:tab/>
        <w:t>minor adaptations for RAN #87e</w:t>
      </w:r>
    </w:p>
    <w:p w14:paraId="4387E4C6" w14:textId="77777777" w:rsidR="00212CDF" w:rsidRDefault="00000000">
      <w:pPr>
        <w:pStyle w:val="FP"/>
        <w:rPr>
          <w:sz w:val="12"/>
          <w:szCs w:val="12"/>
        </w:rPr>
      </w:pPr>
      <w:r>
        <w:rPr>
          <w:sz w:val="12"/>
          <w:szCs w:val="12"/>
        </w:rPr>
        <w:tab/>
        <w:t>14.11.2019</w:t>
      </w:r>
      <w:r>
        <w:rPr>
          <w:sz w:val="12"/>
          <w:szCs w:val="12"/>
        </w:rPr>
        <w:tab/>
      </w:r>
      <w:r>
        <w:rPr>
          <w:sz w:val="12"/>
          <w:szCs w:val="12"/>
        </w:rPr>
        <w:tab/>
        <w:t>minor adaptations for RAN #86</w:t>
      </w:r>
    </w:p>
    <w:p w14:paraId="4F605C9E" w14:textId="77777777" w:rsidR="00212CDF" w:rsidRDefault="00000000">
      <w:pPr>
        <w:pStyle w:val="FP"/>
        <w:rPr>
          <w:sz w:val="12"/>
          <w:szCs w:val="12"/>
        </w:rPr>
      </w:pPr>
      <w:r>
        <w:rPr>
          <w:sz w:val="12"/>
          <w:szCs w:val="12"/>
        </w:rPr>
        <w:tab/>
        <w:t>18.08.2019</w:t>
      </w:r>
      <w:r>
        <w:rPr>
          <w:sz w:val="12"/>
          <w:szCs w:val="12"/>
        </w:rPr>
        <w:tab/>
      </w:r>
      <w:r>
        <w:rPr>
          <w:sz w:val="12"/>
          <w:szCs w:val="12"/>
        </w:rPr>
        <w:tab/>
        <w:t>minor adaptations for RAN #85</w:t>
      </w:r>
    </w:p>
    <w:p w14:paraId="3ECDE753" w14:textId="77777777" w:rsidR="00212CDF" w:rsidRDefault="00000000">
      <w:pPr>
        <w:pStyle w:val="FP"/>
        <w:rPr>
          <w:sz w:val="12"/>
          <w:szCs w:val="12"/>
        </w:rPr>
      </w:pPr>
      <w:r>
        <w:rPr>
          <w:sz w:val="12"/>
          <w:szCs w:val="12"/>
        </w:rPr>
        <w:tab/>
        <w:t>12.05.2019</w:t>
      </w:r>
      <w:r>
        <w:rPr>
          <w:sz w:val="12"/>
          <w:szCs w:val="12"/>
        </w:rPr>
        <w:tab/>
      </w:r>
      <w:r>
        <w:rPr>
          <w:sz w:val="12"/>
          <w:szCs w:val="12"/>
        </w:rPr>
        <w:tab/>
        <w:t>minor adaptations for RAN #84</w:t>
      </w:r>
    </w:p>
    <w:p w14:paraId="7C303164" w14:textId="77777777" w:rsidR="00212CDF" w:rsidRDefault="00000000">
      <w:pPr>
        <w:pStyle w:val="FP"/>
        <w:rPr>
          <w:sz w:val="12"/>
          <w:szCs w:val="12"/>
        </w:rPr>
      </w:pPr>
      <w:r>
        <w:rPr>
          <w:sz w:val="12"/>
          <w:szCs w:val="12"/>
        </w:rPr>
        <w:lastRenderedPageBreak/>
        <w:tab/>
        <w:t>27.02.2019</w:t>
      </w:r>
      <w:r>
        <w:rPr>
          <w:sz w:val="12"/>
          <w:szCs w:val="12"/>
        </w:rPr>
        <w:tab/>
      </w:r>
      <w:r>
        <w:rPr>
          <w:sz w:val="12"/>
          <w:szCs w:val="12"/>
        </w:rPr>
        <w:tab/>
        <w:t>minor adaptations for RAN #83</w:t>
      </w:r>
    </w:p>
    <w:p w14:paraId="5FE3CC27" w14:textId="77777777" w:rsidR="00212CDF" w:rsidRDefault="00000000">
      <w:pPr>
        <w:pStyle w:val="FP"/>
        <w:rPr>
          <w:sz w:val="12"/>
          <w:szCs w:val="12"/>
        </w:rPr>
      </w:pPr>
      <w:r>
        <w:rPr>
          <w:sz w:val="12"/>
          <w:szCs w:val="12"/>
        </w:rPr>
        <w:tab/>
        <w:t>21.11.2018</w:t>
      </w:r>
      <w:r>
        <w:rPr>
          <w:sz w:val="12"/>
          <w:szCs w:val="12"/>
        </w:rPr>
        <w:tab/>
      </w:r>
      <w:r>
        <w:rPr>
          <w:sz w:val="12"/>
          <w:szCs w:val="12"/>
        </w:rPr>
        <w:tab/>
        <w:t>completion levels with colours added (for RAN #82)</w:t>
      </w:r>
    </w:p>
    <w:p w14:paraId="411BD38D" w14:textId="77777777" w:rsidR="00212CDF" w:rsidRDefault="0000000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38FAAD4" w14:textId="77777777" w:rsidR="00212CDF" w:rsidRDefault="0000000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999625B" w14:textId="77777777" w:rsidR="00212CDF" w:rsidRDefault="0000000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C5F00A5" w14:textId="77777777" w:rsidR="00212CDF" w:rsidRDefault="0000000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3A88DA3" w14:textId="77777777" w:rsidR="00212CDF" w:rsidRDefault="0000000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44E7BF0" w14:textId="77777777" w:rsidR="00212CDF" w:rsidRDefault="0000000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1F551DF" w14:textId="77777777" w:rsidR="00212CDF" w:rsidRDefault="0000000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B52ADE1" w14:textId="77777777" w:rsidR="00212CDF" w:rsidRDefault="0000000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DE570B9" w14:textId="77777777" w:rsidR="00212CDF" w:rsidRDefault="0000000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62236D6" w14:textId="77777777" w:rsidR="00212CDF" w:rsidRDefault="0000000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99E6A1D" w14:textId="77777777" w:rsidR="00212CDF" w:rsidRDefault="0000000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D59A11F" w14:textId="77777777" w:rsidR="00212CDF" w:rsidRDefault="0000000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286D9C9" w14:textId="77777777" w:rsidR="00212CDF" w:rsidRDefault="0000000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A5DBE59" w14:textId="77777777" w:rsidR="00212CDF" w:rsidRDefault="0000000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95C3D5D" w14:textId="77777777" w:rsidR="00212CDF" w:rsidRDefault="0000000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2AAFB3E" w14:textId="77777777" w:rsidR="00212CDF" w:rsidRDefault="0000000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7546ED" w14:textId="77777777" w:rsidR="00212CDF" w:rsidRDefault="0000000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22EBDEE" w14:textId="77777777" w:rsidR="00212CDF" w:rsidRDefault="0000000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639000C" w14:textId="77777777" w:rsidR="00212CDF" w:rsidRDefault="0000000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3C382C1" w14:textId="77777777" w:rsidR="00212CDF" w:rsidRDefault="0000000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E7C215F" w14:textId="77777777" w:rsidR="00212CDF" w:rsidRDefault="00000000">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6B190BB5" w14:textId="77777777" w:rsidR="00212CDF" w:rsidRDefault="00000000">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AE3028F" w14:textId="77777777" w:rsidR="00212CDF" w:rsidRDefault="0000000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31E5FFB1" w14:textId="77777777" w:rsidR="00212CDF" w:rsidRDefault="00212CDF">
      <w:pPr>
        <w:pStyle w:val="FP"/>
        <w:rPr>
          <w:sz w:val="12"/>
          <w:szCs w:val="12"/>
        </w:rPr>
      </w:pPr>
    </w:p>
    <w:p w14:paraId="5F8EF7AD" w14:textId="77777777" w:rsidR="00212CDF" w:rsidRDefault="00212CDF">
      <w:pPr>
        <w:pStyle w:val="FP"/>
        <w:rPr>
          <w:sz w:val="12"/>
          <w:szCs w:val="12"/>
        </w:rPr>
      </w:pPr>
    </w:p>
    <w:sectPr w:rsidR="00212CD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4B91E" w14:textId="77777777" w:rsidR="00345EFF" w:rsidRDefault="00345EFF">
      <w:pPr>
        <w:spacing w:after="0"/>
      </w:pPr>
      <w:r>
        <w:separator/>
      </w:r>
    </w:p>
  </w:endnote>
  <w:endnote w:type="continuationSeparator" w:id="0">
    <w:p w14:paraId="319E4675" w14:textId="77777777" w:rsidR="00345EFF" w:rsidRDefault="00345E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imes">
    <w:altName w:val="Times New Roman"/>
    <w:panose1 w:val="00000500000000020000"/>
    <w:charset w:val="00"/>
    <w:family w:val="auto"/>
    <w:pitch w:val="default"/>
    <w:sig w:usb0="00000000" w:usb1="00000000" w:usb2="00000000" w:usb3="00000000" w:csb0="0000019F" w:csb1="00000000"/>
  </w:font>
  <w:font w:name="Mincho">
    <w:altName w:val="明朝"/>
    <w:panose1 w:val="020B0604020202020204"/>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CF88D" w14:textId="77777777" w:rsidR="00212CDF" w:rsidRDefault="00000000">
    <w:pPr>
      <w:pStyle w:val="af4"/>
    </w:pPr>
    <w:r>
      <w:fldChar w:fldCharType="begin"/>
    </w:r>
    <w:r>
      <w:rPr>
        <w:rStyle w:val="aff0"/>
      </w:rPr>
      <w:instrText xml:space="preserve"> PAGE </w:instrText>
    </w:r>
    <w:r>
      <w:fldChar w:fldCharType="separate"/>
    </w:r>
    <w:r>
      <w:rPr>
        <w:rStyle w:val="aff0"/>
      </w:rPr>
      <w:t>3</w:t>
    </w:r>
    <w:r>
      <w:fldChar w:fldCharType="end"/>
    </w:r>
    <w:r>
      <w:rPr>
        <w:rStyle w:val="aff0"/>
      </w:rPr>
      <w:t xml:space="preserve"> / </w:t>
    </w:r>
    <w:r>
      <w:fldChar w:fldCharType="begin"/>
    </w:r>
    <w:r>
      <w:rPr>
        <w:rStyle w:val="aff0"/>
      </w:rPr>
      <w:instrText xml:space="preserve"> NUMPAGES </w:instrText>
    </w:r>
    <w:r>
      <w:fldChar w:fldCharType="separate"/>
    </w:r>
    <w:r>
      <w:rPr>
        <w:rStyle w:val="aff0"/>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BC6D63" w14:textId="77777777" w:rsidR="00345EFF" w:rsidRDefault="00345EFF">
      <w:pPr>
        <w:spacing w:after="0"/>
      </w:pPr>
      <w:r>
        <w:separator/>
      </w:r>
    </w:p>
  </w:footnote>
  <w:footnote w:type="continuationSeparator" w:id="0">
    <w:p w14:paraId="538B106F" w14:textId="77777777" w:rsidR="00345EFF" w:rsidRDefault="00345EF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9162DFE"/>
    <w:multiLevelType w:val="singleLevel"/>
    <w:tmpl w:val="C9162DFE"/>
    <w:lvl w:ilvl="0">
      <w:start w:val="1"/>
      <w:numFmt w:val="decimal"/>
      <w:suff w:val="space"/>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9233385">
    <w:abstractNumId w:val="2"/>
  </w:num>
  <w:num w:numId="2" w16cid:durableId="148525819">
    <w:abstractNumId w:val="3"/>
  </w:num>
  <w:num w:numId="3" w16cid:durableId="191890916">
    <w:abstractNumId w:val="4"/>
  </w:num>
  <w:num w:numId="4" w16cid:durableId="748429063">
    <w:abstractNumId w:val="1"/>
  </w:num>
  <w:num w:numId="5" w16cid:durableId="20421692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EBFD4157"/>
    <w:rsid w:val="F9EF1780"/>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25BA"/>
    <w:rsid w:val="001A3B5F"/>
    <w:rsid w:val="001A59C4"/>
    <w:rsid w:val="001A761D"/>
    <w:rsid w:val="001B5CA8"/>
    <w:rsid w:val="001B5D8C"/>
    <w:rsid w:val="001B668E"/>
    <w:rsid w:val="001C35BE"/>
    <w:rsid w:val="001C4490"/>
    <w:rsid w:val="001C5582"/>
    <w:rsid w:val="001D2C1A"/>
    <w:rsid w:val="001D3BA2"/>
    <w:rsid w:val="001D44B7"/>
    <w:rsid w:val="001E0075"/>
    <w:rsid w:val="001F0FA1"/>
    <w:rsid w:val="001F1B1F"/>
    <w:rsid w:val="001F2A20"/>
    <w:rsid w:val="001F486F"/>
    <w:rsid w:val="00207DC4"/>
    <w:rsid w:val="00211740"/>
    <w:rsid w:val="00212CDF"/>
    <w:rsid w:val="0021462E"/>
    <w:rsid w:val="0022485E"/>
    <w:rsid w:val="00226363"/>
    <w:rsid w:val="00231B8B"/>
    <w:rsid w:val="00232F32"/>
    <w:rsid w:val="00243A99"/>
    <w:rsid w:val="00290DD4"/>
    <w:rsid w:val="0029567C"/>
    <w:rsid w:val="002A4E65"/>
    <w:rsid w:val="002A643E"/>
    <w:rsid w:val="002A6A2A"/>
    <w:rsid w:val="002C5D45"/>
    <w:rsid w:val="002C79E8"/>
    <w:rsid w:val="002D71C0"/>
    <w:rsid w:val="002E3717"/>
    <w:rsid w:val="002F5ECD"/>
    <w:rsid w:val="00301B7A"/>
    <w:rsid w:val="00303F20"/>
    <w:rsid w:val="00304DFB"/>
    <w:rsid w:val="00306D59"/>
    <w:rsid w:val="00311EA1"/>
    <w:rsid w:val="0032503A"/>
    <w:rsid w:val="00325EE1"/>
    <w:rsid w:val="003357C0"/>
    <w:rsid w:val="00337E93"/>
    <w:rsid w:val="00342DAA"/>
    <w:rsid w:val="00344D60"/>
    <w:rsid w:val="00345EFF"/>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460B2"/>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B0DE7"/>
    <w:rsid w:val="005C1424"/>
    <w:rsid w:val="005D0418"/>
    <w:rsid w:val="005E1D58"/>
    <w:rsid w:val="0060239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0F17"/>
    <w:rsid w:val="006C4E32"/>
    <w:rsid w:val="006C56D8"/>
    <w:rsid w:val="006D07AE"/>
    <w:rsid w:val="006D1C93"/>
    <w:rsid w:val="006D572C"/>
    <w:rsid w:val="006E3F11"/>
    <w:rsid w:val="006F0636"/>
    <w:rsid w:val="0070039D"/>
    <w:rsid w:val="00701410"/>
    <w:rsid w:val="007021AF"/>
    <w:rsid w:val="00703EE7"/>
    <w:rsid w:val="007113A1"/>
    <w:rsid w:val="00721CF6"/>
    <w:rsid w:val="00722013"/>
    <w:rsid w:val="00723E46"/>
    <w:rsid w:val="00731B6D"/>
    <w:rsid w:val="00733826"/>
    <w:rsid w:val="00744F38"/>
    <w:rsid w:val="00750A1E"/>
    <w:rsid w:val="007538DF"/>
    <w:rsid w:val="007630BE"/>
    <w:rsid w:val="00766CFB"/>
    <w:rsid w:val="007816FF"/>
    <w:rsid w:val="00783B44"/>
    <w:rsid w:val="00785028"/>
    <w:rsid w:val="0079380E"/>
    <w:rsid w:val="007A3A5A"/>
    <w:rsid w:val="007A4370"/>
    <w:rsid w:val="007C3781"/>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028B"/>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678F2"/>
    <w:rsid w:val="0097417C"/>
    <w:rsid w:val="00995338"/>
    <w:rsid w:val="00996777"/>
    <w:rsid w:val="009A53F1"/>
    <w:rsid w:val="009B1E7A"/>
    <w:rsid w:val="009C0BC7"/>
    <w:rsid w:val="009C1AAE"/>
    <w:rsid w:val="009C6592"/>
    <w:rsid w:val="009E209B"/>
    <w:rsid w:val="009E7017"/>
    <w:rsid w:val="009F0747"/>
    <w:rsid w:val="009F6B9E"/>
    <w:rsid w:val="009F7E25"/>
    <w:rsid w:val="00A03514"/>
    <w:rsid w:val="00A06BA5"/>
    <w:rsid w:val="00A142BE"/>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30FE"/>
    <w:rsid w:val="00BB66D5"/>
    <w:rsid w:val="00BC3924"/>
    <w:rsid w:val="00BC4E4D"/>
    <w:rsid w:val="00BC7E6E"/>
    <w:rsid w:val="00BE1D1F"/>
    <w:rsid w:val="00BE5E66"/>
    <w:rsid w:val="00BF3815"/>
    <w:rsid w:val="00C00281"/>
    <w:rsid w:val="00C05625"/>
    <w:rsid w:val="00C075A3"/>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1ACB"/>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E73D5"/>
    <w:rsid w:val="00DF217E"/>
    <w:rsid w:val="00DF2AE7"/>
    <w:rsid w:val="00DF493A"/>
    <w:rsid w:val="00DF6E37"/>
    <w:rsid w:val="00E00E44"/>
    <w:rsid w:val="00E049A8"/>
    <w:rsid w:val="00E12ECB"/>
    <w:rsid w:val="00E1451F"/>
    <w:rsid w:val="00E15A72"/>
    <w:rsid w:val="00E15E28"/>
    <w:rsid w:val="00E16577"/>
    <w:rsid w:val="00E2217C"/>
    <w:rsid w:val="00E303C1"/>
    <w:rsid w:val="00E36051"/>
    <w:rsid w:val="00E43B13"/>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40591"/>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2816295"/>
    <w:rsid w:val="0422381C"/>
    <w:rsid w:val="04475E6C"/>
    <w:rsid w:val="063E13CA"/>
    <w:rsid w:val="06B82CDA"/>
    <w:rsid w:val="07D5147A"/>
    <w:rsid w:val="090D7CCD"/>
    <w:rsid w:val="09B45F8B"/>
    <w:rsid w:val="0EB903D3"/>
    <w:rsid w:val="10F938A5"/>
    <w:rsid w:val="1313393B"/>
    <w:rsid w:val="135B5D51"/>
    <w:rsid w:val="14737E1C"/>
    <w:rsid w:val="14885940"/>
    <w:rsid w:val="153168D0"/>
    <w:rsid w:val="195D20CD"/>
    <w:rsid w:val="1BA90A6D"/>
    <w:rsid w:val="1CC03753"/>
    <w:rsid w:val="20F20B08"/>
    <w:rsid w:val="22E63CE8"/>
    <w:rsid w:val="23931157"/>
    <w:rsid w:val="25A063FE"/>
    <w:rsid w:val="2A540A28"/>
    <w:rsid w:val="2A9D3A0F"/>
    <w:rsid w:val="2CB223D7"/>
    <w:rsid w:val="2F573F32"/>
    <w:rsid w:val="351651E2"/>
    <w:rsid w:val="37D75A4A"/>
    <w:rsid w:val="3B537A97"/>
    <w:rsid w:val="3BA200F8"/>
    <w:rsid w:val="3C6A13BC"/>
    <w:rsid w:val="44426540"/>
    <w:rsid w:val="45553F83"/>
    <w:rsid w:val="476405EC"/>
    <w:rsid w:val="4A9614FD"/>
    <w:rsid w:val="4A9D01E6"/>
    <w:rsid w:val="4DF0047D"/>
    <w:rsid w:val="4F6B2CF6"/>
    <w:rsid w:val="5192129A"/>
    <w:rsid w:val="51F672A2"/>
    <w:rsid w:val="52CC6D8A"/>
    <w:rsid w:val="53A46624"/>
    <w:rsid w:val="547D1CF3"/>
    <w:rsid w:val="552B3895"/>
    <w:rsid w:val="55462618"/>
    <w:rsid w:val="5A49345D"/>
    <w:rsid w:val="5BA078C3"/>
    <w:rsid w:val="5D1E4C90"/>
    <w:rsid w:val="650711FD"/>
    <w:rsid w:val="687D232C"/>
    <w:rsid w:val="6CF6233D"/>
    <w:rsid w:val="6D2E1BCA"/>
    <w:rsid w:val="6D495993"/>
    <w:rsid w:val="6D8E0B16"/>
    <w:rsid w:val="6DFFE9EE"/>
    <w:rsid w:val="6E416A91"/>
    <w:rsid w:val="6E8253DC"/>
    <w:rsid w:val="73C5601D"/>
    <w:rsid w:val="744D2C14"/>
    <w:rsid w:val="75693D24"/>
    <w:rsid w:val="79FF6BB0"/>
    <w:rsid w:val="7AE7068C"/>
    <w:rsid w:val="7EBC3207"/>
    <w:rsid w:val="7ED86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4D6E992"/>
  <w15:docId w15:val="{C7654B58-1FF8-AD41-B0DC-1A725D181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MS Mincho"/>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uiPriority w:val="99"/>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b">
    <w:name w:val="批注文字 字符"/>
    <w:link w:val="aa"/>
    <w:qFormat/>
    <w:rPr>
      <w:rFonts w:eastAsia="MS Gothic"/>
      <w:lang w:val="en-GB"/>
    </w:rPr>
  </w:style>
  <w:style w:type="character" w:customStyle="1" w:styleId="33">
    <w:name w:val="正文文本 3 字符"/>
    <w:link w:val="32"/>
    <w:qFormat/>
    <w:rPr>
      <w:rFonts w:eastAsia="MS Gothic"/>
      <w:sz w:val="24"/>
      <w:lang w:val="en-GB"/>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f1">
    <w:name w:val="纯文本 字符"/>
    <w:link w:val="af0"/>
    <w:qFormat/>
    <w:rPr>
      <w:rFonts w:ascii="Courier New" w:eastAsia="MS Gothic" w:hAnsi="Courier New"/>
      <w:sz w:val="24"/>
      <w:lang w:val="en-GB"/>
    </w:rPr>
  </w:style>
  <w:style w:type="character" w:customStyle="1" w:styleId="24">
    <w:name w:val="正文文本缩进 2 字符"/>
    <w:link w:val="23"/>
    <w:qFormat/>
    <w:rPr>
      <w:rFonts w:eastAsia="MS Gothic"/>
      <w:kern w:val="2"/>
      <w:sz w:val="24"/>
      <w:lang w:val="en-GB"/>
    </w:rPr>
  </w:style>
  <w:style w:type="character" w:customStyle="1" w:styleId="af3">
    <w:name w:val="批注框文本 字符"/>
    <w:link w:val="af2"/>
    <w:qFormat/>
    <w:rPr>
      <w:rFonts w:ascii="Arial" w:eastAsia="MS Gothic" w:hAnsi="Arial"/>
      <w:sz w:val="18"/>
      <w:lang w:val="en-GB"/>
    </w:rPr>
  </w:style>
  <w:style w:type="character" w:customStyle="1" w:styleId="af7">
    <w:name w:val="页眉 字符"/>
    <w:link w:val="af5"/>
    <w:qFormat/>
    <w:locked/>
    <w:rPr>
      <w:rFonts w:ascii="Arial" w:hAnsi="Arial"/>
      <w:b/>
      <w:sz w:val="18"/>
      <w:lang w:val="en-US" w:eastAsia="en-US"/>
    </w:rPr>
  </w:style>
  <w:style w:type="character" w:customStyle="1" w:styleId="af6">
    <w:name w:val="页脚 字符"/>
    <w:link w:val="af4"/>
    <w:uiPriority w:val="99"/>
    <w:qFormat/>
    <w:rPr>
      <w:rFonts w:ascii="Arial" w:hAnsi="Arial"/>
      <w:b/>
      <w:i/>
      <w:sz w:val="18"/>
      <w:lang w:val="en-US" w:eastAsia="en-US"/>
    </w:rPr>
  </w:style>
  <w:style w:type="character" w:customStyle="1" w:styleId="afc">
    <w:name w:val="标题 字符"/>
    <w:link w:val="afb"/>
    <w:qFormat/>
    <w:rPr>
      <w:rFonts w:ascii="Arial" w:eastAsia="MS Gothic" w:hAnsi="Arial"/>
      <w:b/>
      <w:sz w:val="24"/>
      <w:lang w:val="en-GB"/>
    </w:rPr>
  </w:style>
  <w:style w:type="character" w:customStyle="1" w:styleId="afe">
    <w:name w:val="批注主题 字符"/>
    <w:link w:val="afd"/>
    <w:qFormat/>
    <w:rPr>
      <w:rFonts w:eastAsia="MS Gothic"/>
      <w:b/>
      <w:sz w:val="24"/>
      <w:lang w:val="en-GB"/>
    </w:rPr>
  </w:style>
  <w:style w:type="character" w:customStyle="1" w:styleId="THChar">
    <w:name w:val="TH Char"/>
    <w:link w:val="TH"/>
    <w:qFormat/>
    <w:locked/>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B1Char1">
    <w:name w:val="B1 Char1"/>
    <w:link w:val="B1"/>
    <w:qFormat/>
    <w:locked/>
    <w:rPr>
      <w:lang w:val="en-GB" w:eastAsia="en-US"/>
    </w:rPr>
  </w:style>
  <w:style w:type="paragraph" w:customStyle="1" w:styleId="B1">
    <w:name w:val="B1"/>
    <w:basedOn w:val="a4"/>
    <w:link w:val="B1Char1"/>
    <w:qFormat/>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character" w:customStyle="1" w:styleId="TALCar">
    <w:name w:val="TAL Car"/>
    <w:link w:val="TAL"/>
    <w:qFormat/>
    <w:locked/>
    <w:rPr>
      <w:rFonts w:ascii="Arial" w:hAnsi="Arial"/>
      <w:sz w:val="18"/>
      <w:lang w:val="en-GB" w:eastAsia="en-US"/>
    </w:rPr>
  </w:style>
  <w:style w:type="character" w:customStyle="1" w:styleId="aff6">
    <w:name w:val="図表番号 (文字)"/>
    <w:uiPriority w:val="35"/>
    <w:qFormat/>
    <w:rPr>
      <w:rFonts w:eastAsia="MS Gothic"/>
      <w:b/>
      <w:kern w:val="2"/>
      <w:sz w:val="24"/>
      <w:lang w:val="en-GB"/>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1">
    <w:name w:val="彩色列表 - 强调文字颜色 1字符"/>
    <w:link w:val="-11"/>
    <w:uiPriority w:val="34"/>
    <w:qFormat/>
    <w:rPr>
      <w:rFonts w:ascii="Century" w:hAnsi="Century"/>
      <w:kern w:val="2"/>
      <w:sz w:val="21"/>
      <w:szCs w:val="22"/>
    </w:rPr>
  </w:style>
  <w:style w:type="paragraph" w:customStyle="1" w:styleId="-11">
    <w:name w:val="彩色列表 - 强调文字颜色 11"/>
    <w:basedOn w:val="a0"/>
    <w:link w:val="-1"/>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ZGSM">
    <w:name w:val="ZGSM"/>
    <w:qFormat/>
  </w:style>
  <w:style w:type="character" w:customStyle="1" w:styleId="Doc-titleChar">
    <w:name w:val="Doc-title Char"/>
    <w:link w:val="Doc-title"/>
    <w:qFormat/>
    <w:rPr>
      <w:rFonts w:ascii="Arial" w:hAnsi="Arial"/>
      <w:szCs w:val="24"/>
      <w:lang w:val="en-GB" w:eastAsia="en-GB"/>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CRCoverPageChar">
    <w:name w:val="CR Cover Page Char"/>
    <w:link w:val="CRCoverPage"/>
    <w:qFormat/>
    <w:locked/>
    <w:rPr>
      <w:rFonts w:ascii="Arial" w:eastAsia="宋体" w:hAnsi="Arial"/>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EditorsNote">
    <w:name w:val="Editor's Note"/>
    <w:basedOn w:val="NO"/>
    <w:qFormat/>
    <w:rPr>
      <w:color w:val="FF0000"/>
    </w:rPr>
  </w:style>
  <w:style w:type="paragraph" w:customStyle="1" w:styleId="NO">
    <w:name w:val="NO"/>
    <w:basedOn w:val="a0"/>
    <w:qFormat/>
    <w:pPr>
      <w:keepLines/>
      <w:ind w:left="1135" w:hanging="85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B3">
    <w:name w:val="B3"/>
    <w:basedOn w:val="30"/>
    <w:qFormat/>
  </w:style>
  <w:style w:type="paragraph" w:customStyle="1" w:styleId="TT">
    <w:name w:val="TT"/>
    <w:basedOn w:val="1"/>
    <w:next w:val="a0"/>
    <w:qFormat/>
    <w:pPr>
      <w:outlineLvl w:val="9"/>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FP">
    <w:name w:val="FP"/>
    <w:basedOn w:val="a0"/>
    <w:qFormat/>
    <w:pPr>
      <w:spacing w:after="0"/>
    </w:pPr>
  </w:style>
  <w:style w:type="paragraph" w:customStyle="1" w:styleId="EW">
    <w:name w:val="EW"/>
    <w:basedOn w:val="EX"/>
    <w:qFormat/>
    <w:pPr>
      <w:spacing w:after="0"/>
    </w:pPr>
  </w:style>
  <w:style w:type="paragraph" w:customStyle="1" w:styleId="EX">
    <w:name w:val="EX"/>
    <w:basedOn w:val="a0"/>
    <w:qFormat/>
    <w:pPr>
      <w:keepLines/>
      <w:ind w:left="1702" w:hanging="1418"/>
    </w:p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F">
    <w:name w:val="TF"/>
    <w:basedOn w:val="TH"/>
    <w:qFormat/>
    <w:pPr>
      <w:keepNext w:val="0"/>
      <w:spacing w:before="0" w:after="240"/>
    </w:p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paragraph" w:customStyle="1" w:styleId="NW">
    <w:name w:val="NW"/>
    <w:basedOn w:val="NO"/>
    <w:qFormat/>
    <w:pPr>
      <w:spacing w:after="0"/>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TAR">
    <w:name w:val="TAR"/>
    <w:basedOn w:val="TAL"/>
    <w:qFormat/>
    <w:pPr>
      <w:jc w:val="right"/>
    </w:pPr>
  </w:style>
  <w:style w:type="paragraph" w:customStyle="1" w:styleId="B2">
    <w:name w:val="B2"/>
    <w:basedOn w:val="20"/>
    <w:qFormat/>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paragraph" w:customStyle="1" w:styleId="TableText0">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TableText1">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
    <w:name w:val="表 (赤)  71"/>
    <w:uiPriority w:val="99"/>
    <w:semiHidden/>
    <w:qFormat/>
    <w:rPr>
      <w:rFonts w:eastAsia="MS Gothic"/>
      <w:sz w:val="24"/>
      <w:lang w:val="en-GB" w:eastAsia="ja-JP"/>
    </w:rPr>
  </w:style>
  <w:style w:type="paragraph" w:customStyle="1" w:styleId="NF">
    <w:name w:val="NF"/>
    <w:basedOn w:val="NO"/>
    <w:qFormat/>
    <w:pPr>
      <w:keepNext/>
      <w:spacing w:after="0"/>
    </w:pPr>
    <w:rPr>
      <w:rFonts w:ascii="Arial" w:hAnsi="Arial"/>
      <w:sz w:val="18"/>
    </w:rPr>
  </w:style>
  <w:style w:type="paragraph" w:customStyle="1" w:styleId="-110">
    <w:name w:val="彩色底纹 - 强调文字颜色 11"/>
    <w:uiPriority w:val="99"/>
    <w:semiHidden/>
    <w:qFormat/>
    <w:rPr>
      <w:rFonts w:eastAsia="MS Gothic"/>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Tablehead">
    <w:name w:val="Table_head"/>
    <w:basedOn w:val="Tabletext"/>
    <w:next w:val="Tabletext"/>
    <w:qFormat/>
    <w:pPr>
      <w:keepNext/>
      <w:spacing w:before="80" w:after="80"/>
      <w:jc w:val="center"/>
    </w:pPr>
    <w:rPr>
      <w: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ZV">
    <w:name w:val="ZV"/>
    <w:basedOn w:val="ZU"/>
    <w:qFormat/>
    <w:pPr>
      <w:framePr w:wrap="notBeside" w:y="16161"/>
    </w:pPr>
  </w:style>
  <w:style w:type="paragraph" w:customStyle="1" w:styleId="B5">
    <w:name w:val="B5"/>
    <w:basedOn w:val="51"/>
    <w:qFormat/>
  </w:style>
  <w:style w:type="paragraph" w:customStyle="1" w:styleId="EQ">
    <w:name w:val="EQ"/>
    <w:basedOn w:val="a0"/>
    <w:next w:val="a0"/>
    <w:qFormat/>
    <w:pPr>
      <w:keepLines/>
      <w:tabs>
        <w:tab w:val="center" w:pos="4536"/>
        <w:tab w:val="right" w:pos="9072"/>
      </w:tabs>
    </w:pPr>
    <w:rPr>
      <w:lang w:val="en-US" w:eastAsia="zh-CN"/>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B4">
    <w:name w:val="B4"/>
    <w:basedOn w:val="41"/>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pple-converted-space">
    <w:name w:val="apple-converted-space"/>
    <w:basedOn w:val="a1"/>
    <w:qFormat/>
  </w:style>
  <w:style w:type="character" w:customStyle="1" w:styleId="spelle">
    <w:name w:val="spelle"/>
    <w:basedOn w:val="a1"/>
    <w:qFormat/>
  </w:style>
  <w:style w:type="paragraph" w:customStyle="1" w:styleId="11">
    <w:name w:val="修订1"/>
    <w:hidden/>
    <w:uiPriority w:val="99"/>
    <w:semiHidden/>
    <w:qFormat/>
    <w:rPr>
      <w:rFonts w:eastAsia="MS Mincho"/>
      <w:lang w:val="en-GB" w:eastAsia="en-US"/>
    </w:rPr>
  </w:style>
  <w:style w:type="character" w:customStyle="1" w:styleId="12">
    <w:name w:val="未处理的提及1"/>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WG5_Test_ex-T1/PR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2</TotalTime>
  <Pages>4</Pages>
  <Words>1136</Words>
  <Characters>6478</Characters>
  <Application>Microsoft Office Word</Application>
  <DocSecurity>0</DocSecurity>
  <Lines>53</Lines>
  <Paragraphs>15</Paragraphs>
  <ScaleCrop>false</ScaleCrop>
  <Company/>
  <LinksUpToDate>false</LinksUpToDate>
  <CharactersWithSpaces>7599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Yu SHI China Unicom</cp:lastModifiedBy>
  <cp:revision>3</cp:revision>
  <dcterms:created xsi:type="dcterms:W3CDTF">2025-09-04T15:52:00Z</dcterms:created>
  <dcterms:modified xsi:type="dcterms:W3CDTF">2025-09-05T08:56:00Z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2052-11.8.2.12265</vt:lpwstr>
  </property>
  <property fmtid="{D5CDD505-2E9C-101B-9397-08002B2CF9AE}" pid="11" name="ICV">
    <vt:lpwstr>4B78E7D3625E45CFAC20F8B851B8F9C6</vt:lpwstr>
  </property>
</Properties>
</file>